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DC" w:rsidRDefault="002A04B8">
      <w:pPr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  <w:r>
        <w:rPr>
          <w:rFonts w:ascii="Verdana" w:hAnsi="Verdana"/>
          <w:b/>
          <w:bCs/>
          <w:color w:val="000000" w:themeColor="text1"/>
          <w:sz w:val="36"/>
          <w:szCs w:val="36"/>
        </w:rPr>
        <w:t>山西农业大学</w:t>
      </w:r>
      <w:r w:rsidR="00CA5A1A">
        <w:rPr>
          <w:rFonts w:ascii="Verdana" w:hAnsi="Verdana" w:hint="eastAsia"/>
          <w:b/>
          <w:bCs/>
          <w:color w:val="000000" w:themeColor="text1"/>
          <w:sz w:val="36"/>
          <w:szCs w:val="36"/>
        </w:rPr>
        <w:t>2</w:t>
      </w:r>
      <w:r w:rsidR="00CA5A1A">
        <w:rPr>
          <w:rFonts w:ascii="Verdana" w:hAnsi="Verdana"/>
          <w:b/>
          <w:bCs/>
          <w:color w:val="000000" w:themeColor="text1"/>
          <w:sz w:val="36"/>
          <w:szCs w:val="36"/>
        </w:rPr>
        <w:t>020</w:t>
      </w:r>
      <w:r w:rsidR="00CA5A1A">
        <w:rPr>
          <w:rFonts w:ascii="Verdana" w:hAnsi="Verdana" w:hint="eastAsia"/>
          <w:b/>
          <w:bCs/>
          <w:color w:val="000000" w:themeColor="text1"/>
          <w:sz w:val="36"/>
          <w:szCs w:val="36"/>
        </w:rPr>
        <w:t>年网络视频招聘会公告</w:t>
      </w:r>
    </w:p>
    <w:p w:rsidR="008D6FDC" w:rsidRPr="00BF7CAF" w:rsidRDefault="008D6FDC">
      <w:pPr>
        <w:jc w:val="center"/>
      </w:pPr>
    </w:p>
    <w:p w:rsidR="00A675FF" w:rsidRPr="00A675FF" w:rsidRDefault="00A675FF" w:rsidP="00BF7CAF">
      <w:pPr>
        <w:widowControl/>
        <w:topLinePunct/>
        <w:spacing w:line="54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A675FF">
        <w:rPr>
          <w:rFonts w:ascii="仿宋" w:eastAsia="仿宋" w:hAnsi="仿宋" w:cs="宋体" w:hint="eastAsia"/>
          <w:sz w:val="30"/>
          <w:szCs w:val="30"/>
        </w:rPr>
        <w:t>山西农业大学是我国著名的高等农业学府。2019年10月，山西农业大学和山西省农业科学院合署改革，成立新的山西农业大学，现有太原市龙城校区和晋中市太谷校区2个校区。</w:t>
      </w:r>
    </w:p>
    <w:p w:rsidR="00A675FF" w:rsidRDefault="00A675FF" w:rsidP="00BF7CAF">
      <w:pPr>
        <w:widowControl/>
        <w:topLinePunct/>
        <w:spacing w:line="54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A675FF">
        <w:rPr>
          <w:rFonts w:ascii="仿宋" w:eastAsia="仿宋" w:hAnsi="仿宋" w:cs="宋体" w:hint="eastAsia"/>
          <w:sz w:val="30"/>
          <w:szCs w:val="30"/>
        </w:rPr>
        <w:t>新时代、新起点、新机遇、新目标，为进一步推进“人才优先”、“人才强校”战略，建设高质量人才队伍，增强我校综合实力和核心竞争力，努力建设国内一流、国际有影响、地域特色鲜明的高水平研究应用型大学，现面向海内外招聘高层次人才来校工作。</w:t>
      </w:r>
    </w:p>
    <w:p w:rsidR="00CA5A1A" w:rsidRDefault="00CA5A1A" w:rsidP="00CA5A1A">
      <w:pPr>
        <w:pStyle w:val="a5"/>
        <w:widowControl/>
        <w:spacing w:line="375" w:lineRule="atLeast"/>
        <w:ind w:firstLine="450"/>
        <w:jc w:val="both"/>
        <w:rPr>
          <w:rFonts w:ascii="微软雅黑" w:eastAsia="微软雅黑" w:hAnsi="微软雅黑" w:cs="微软雅黑"/>
          <w:b/>
          <w:color w:val="2B2B2B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color w:val="2B2B2B"/>
          <w:sz w:val="18"/>
          <w:szCs w:val="18"/>
        </w:rPr>
        <w:t>招聘会信息</w:t>
      </w:r>
      <w:r w:rsidRPr="0064264E">
        <w:rPr>
          <w:rFonts w:ascii="微软雅黑" w:eastAsia="微软雅黑" w:hAnsi="微软雅黑" w:cs="微软雅黑" w:hint="eastAsia"/>
          <w:b/>
          <w:color w:val="2B2B2B"/>
          <w:sz w:val="18"/>
          <w:szCs w:val="18"/>
        </w:rPr>
        <w:t>：</w:t>
      </w:r>
    </w:p>
    <w:p w:rsidR="00CA5A1A" w:rsidRPr="00022E67" w:rsidRDefault="00CA5A1A" w:rsidP="00CA5A1A">
      <w:pPr>
        <w:pStyle w:val="a5"/>
        <w:widowControl/>
        <w:spacing w:line="375" w:lineRule="atLeast"/>
        <w:ind w:firstLine="450"/>
        <w:jc w:val="both"/>
        <w:rPr>
          <w:rFonts w:ascii="微软雅黑" w:eastAsia="微软雅黑" w:hAnsi="微软雅黑" w:cs="微软雅黑"/>
          <w:bCs/>
          <w:color w:val="2B2B2B"/>
          <w:sz w:val="18"/>
          <w:szCs w:val="18"/>
        </w:rPr>
      </w:pPr>
      <w:r w:rsidRPr="00022E67">
        <w:rPr>
          <w:rFonts w:ascii="微软雅黑" w:eastAsia="微软雅黑" w:hAnsi="微软雅黑" w:cs="微软雅黑" w:hint="eastAsia"/>
          <w:bCs/>
          <w:color w:val="2B2B2B"/>
          <w:sz w:val="18"/>
          <w:szCs w:val="18"/>
        </w:rPr>
        <w:t>时间：北京时间上午：0</w:t>
      </w:r>
      <w:r w:rsidRPr="00022E67">
        <w:rPr>
          <w:rFonts w:ascii="微软雅黑" w:eastAsia="微软雅黑" w:hAnsi="微软雅黑" w:cs="微软雅黑"/>
          <w:bCs/>
          <w:color w:val="2B2B2B"/>
          <w:sz w:val="18"/>
          <w:szCs w:val="18"/>
        </w:rPr>
        <w:t>8</w:t>
      </w:r>
      <w:r w:rsidRPr="00022E67">
        <w:rPr>
          <w:rFonts w:ascii="微软雅黑" w:eastAsia="微软雅黑" w:hAnsi="微软雅黑" w:cs="微软雅黑" w:hint="eastAsia"/>
          <w:bCs/>
          <w:color w:val="2B2B2B"/>
          <w:sz w:val="18"/>
          <w:szCs w:val="18"/>
        </w:rPr>
        <w:t>:</w:t>
      </w:r>
      <w:r w:rsidRPr="00022E67">
        <w:rPr>
          <w:rFonts w:ascii="微软雅黑" w:eastAsia="微软雅黑" w:hAnsi="微软雅黑" w:cs="微软雅黑"/>
          <w:bCs/>
          <w:color w:val="2B2B2B"/>
          <w:sz w:val="18"/>
          <w:szCs w:val="18"/>
        </w:rPr>
        <w:t>30-11</w:t>
      </w:r>
      <w:r w:rsidRPr="00022E67">
        <w:rPr>
          <w:rFonts w:ascii="微软雅黑" w:eastAsia="微软雅黑" w:hAnsi="微软雅黑" w:cs="微软雅黑" w:hint="eastAsia"/>
          <w:bCs/>
          <w:color w:val="2B2B2B"/>
          <w:sz w:val="18"/>
          <w:szCs w:val="18"/>
        </w:rPr>
        <w:t>:</w:t>
      </w:r>
      <w:r w:rsidRPr="00022E67">
        <w:rPr>
          <w:rFonts w:ascii="微软雅黑" w:eastAsia="微软雅黑" w:hAnsi="微软雅黑" w:cs="微软雅黑"/>
          <w:bCs/>
          <w:color w:val="2B2B2B"/>
          <w:sz w:val="18"/>
          <w:szCs w:val="18"/>
        </w:rPr>
        <w:t>30</w:t>
      </w:r>
    </w:p>
    <w:p w:rsidR="00CA5A1A" w:rsidRDefault="00CA5A1A" w:rsidP="00CA5A1A">
      <w:pPr>
        <w:pStyle w:val="a5"/>
        <w:widowControl/>
        <w:spacing w:line="375" w:lineRule="atLeast"/>
        <w:ind w:firstLine="450"/>
        <w:jc w:val="both"/>
        <w:rPr>
          <w:rFonts w:ascii="微软雅黑" w:eastAsia="微软雅黑" w:hAnsi="微软雅黑" w:cs="微软雅黑"/>
          <w:bCs/>
          <w:color w:val="2B2B2B"/>
          <w:sz w:val="18"/>
          <w:szCs w:val="18"/>
        </w:rPr>
      </w:pPr>
      <w:r w:rsidRPr="00022E67">
        <w:rPr>
          <w:rFonts w:ascii="微软雅黑" w:eastAsia="微软雅黑" w:hAnsi="微软雅黑" w:cs="微软雅黑" w:hint="eastAsia"/>
          <w:bCs/>
          <w:color w:val="2B2B2B"/>
          <w:sz w:val="18"/>
          <w:szCs w:val="18"/>
        </w:rPr>
        <w:t>场次：</w:t>
      </w:r>
      <w:r w:rsidR="007441B0">
        <w:rPr>
          <w:rFonts w:ascii="微软雅黑" w:eastAsia="微软雅黑" w:hAnsi="微软雅黑" w:cs="微软雅黑" w:hint="eastAsia"/>
          <w:bCs/>
          <w:color w:val="2B2B2B"/>
          <w:sz w:val="18"/>
          <w:szCs w:val="18"/>
        </w:rPr>
        <w:t>6</w:t>
      </w:r>
      <w:r w:rsidRPr="00022E67">
        <w:rPr>
          <w:rFonts w:ascii="微软雅黑" w:eastAsia="微软雅黑" w:hAnsi="微软雅黑" w:cs="微软雅黑" w:hint="eastAsia"/>
          <w:bCs/>
          <w:color w:val="2B2B2B"/>
          <w:sz w:val="18"/>
          <w:szCs w:val="18"/>
        </w:rPr>
        <w:t>月</w:t>
      </w:r>
      <w:r w:rsidRPr="00022E67">
        <w:rPr>
          <w:rFonts w:ascii="微软雅黑" w:eastAsia="微软雅黑" w:hAnsi="微软雅黑" w:cs="微软雅黑"/>
          <w:bCs/>
          <w:color w:val="2B2B2B"/>
          <w:sz w:val="18"/>
          <w:szCs w:val="18"/>
        </w:rPr>
        <w:t>1</w:t>
      </w:r>
      <w:r w:rsidR="00542DA1">
        <w:rPr>
          <w:rFonts w:ascii="微软雅黑" w:eastAsia="微软雅黑" w:hAnsi="微软雅黑" w:cs="微软雅黑"/>
          <w:bCs/>
          <w:color w:val="2B2B2B"/>
          <w:sz w:val="18"/>
          <w:szCs w:val="18"/>
        </w:rPr>
        <w:t>5</w:t>
      </w:r>
      <w:r w:rsidRPr="00022E67">
        <w:rPr>
          <w:rFonts w:ascii="微软雅黑" w:eastAsia="微软雅黑" w:hAnsi="微软雅黑" w:cs="微软雅黑" w:hint="eastAsia"/>
          <w:bCs/>
          <w:color w:val="2B2B2B"/>
          <w:sz w:val="18"/>
          <w:szCs w:val="18"/>
        </w:rPr>
        <w:t>日</w:t>
      </w:r>
    </w:p>
    <w:p w:rsidR="00CA5A1A" w:rsidRDefault="00CA5A1A" w:rsidP="00CA5A1A">
      <w:pPr>
        <w:pStyle w:val="a5"/>
        <w:widowControl/>
        <w:spacing w:line="375" w:lineRule="atLeast"/>
        <w:ind w:firstLine="450"/>
        <w:jc w:val="both"/>
        <w:rPr>
          <w:rFonts w:ascii="微软雅黑" w:eastAsia="微软雅黑" w:hAnsi="微软雅黑" w:cs="微软雅黑"/>
          <w:bCs/>
          <w:color w:val="2B2B2B"/>
          <w:sz w:val="18"/>
          <w:szCs w:val="18"/>
        </w:rPr>
      </w:pPr>
      <w:r w:rsidRPr="00022E67">
        <w:rPr>
          <w:rFonts w:ascii="微软雅黑" w:eastAsia="微软雅黑" w:hAnsi="微软雅黑" w:cs="微软雅黑" w:hint="eastAsia"/>
          <w:bCs/>
          <w:color w:val="2B2B2B"/>
          <w:sz w:val="18"/>
          <w:szCs w:val="18"/>
        </w:rPr>
        <w:t>报名链接：</w:t>
      </w:r>
      <w:hyperlink r:id="rId8" w:history="1">
        <w:r w:rsidR="007441B0">
          <w:rPr>
            <w:rStyle w:val="a7"/>
          </w:rPr>
          <w:t>http://sciencehr.mikecrm.com/M9GlmO6</w:t>
        </w:r>
      </w:hyperlink>
      <w:r w:rsidR="007441B0">
        <w:rPr>
          <w:rFonts w:hint="eastAsia"/>
        </w:rPr>
        <w:t xml:space="preserve"> </w:t>
      </w:r>
      <w:r w:rsidRPr="00022E67">
        <w:rPr>
          <w:rFonts w:ascii="微软雅黑" w:eastAsia="微软雅黑" w:hAnsi="微软雅黑" w:cs="微软雅黑"/>
          <w:bCs/>
          <w:color w:val="2B2B2B"/>
          <w:sz w:val="18"/>
          <w:szCs w:val="18"/>
        </w:rPr>
        <w:t xml:space="preserve"> </w:t>
      </w:r>
    </w:p>
    <w:p w:rsidR="00CA5A1A" w:rsidRPr="00CA5A1A" w:rsidRDefault="00CA5A1A" w:rsidP="00CA5A1A">
      <w:pPr>
        <w:pStyle w:val="a5"/>
        <w:widowControl/>
        <w:spacing w:line="375" w:lineRule="atLeast"/>
        <w:ind w:firstLine="450"/>
        <w:jc w:val="both"/>
        <w:rPr>
          <w:rFonts w:ascii="微软雅黑" w:eastAsia="微软雅黑" w:hAnsi="微软雅黑" w:cs="微软雅黑"/>
          <w:bCs/>
          <w:color w:val="2B2B2B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color w:val="2B2B2B"/>
          <w:sz w:val="18"/>
          <w:szCs w:val="18"/>
        </w:rPr>
        <w:t>主页：</w:t>
      </w:r>
      <w:hyperlink r:id="rId9" w:history="1">
        <w:r w:rsidRPr="008E70BD">
          <w:rPr>
            <w:rStyle w:val="a7"/>
            <w:rFonts w:ascii="微软雅黑" w:eastAsia="微软雅黑" w:hAnsi="微软雅黑" w:cs="微软雅黑"/>
            <w:bCs/>
            <w:sz w:val="18"/>
            <w:szCs w:val="18"/>
          </w:rPr>
          <w:t>http://ttv.sciencehr.net/</w:t>
        </w:r>
      </w:hyperlink>
      <w:r>
        <w:rPr>
          <w:rFonts w:ascii="微软雅黑" w:eastAsia="微软雅黑" w:hAnsi="微软雅黑" w:cs="微软雅黑"/>
          <w:bCs/>
          <w:color w:val="2B2B2B"/>
          <w:sz w:val="18"/>
          <w:szCs w:val="18"/>
        </w:rPr>
        <w:t xml:space="preserve"> </w:t>
      </w:r>
    </w:p>
    <w:p w:rsidR="008D6FDC" w:rsidRDefault="002A04B8" w:rsidP="00BF7CAF">
      <w:pPr>
        <w:widowControl/>
        <w:topLinePunct/>
        <w:spacing w:line="540" w:lineRule="exact"/>
        <w:ind w:firstLineChars="200" w:firstLine="602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0"/>
          <w:szCs w:val="30"/>
        </w:rPr>
        <w:t>一、引进学科</w:t>
      </w:r>
    </w:p>
    <w:p w:rsidR="008D6FDC" w:rsidRDefault="002A04B8" w:rsidP="00BF7CAF">
      <w:pPr>
        <w:widowControl/>
        <w:topLinePunct/>
        <w:spacing w:line="54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1、农学</w:t>
      </w:r>
    </w:p>
    <w:p w:rsidR="008D6FDC" w:rsidRDefault="002A04B8" w:rsidP="00BF7CAF">
      <w:pPr>
        <w:widowControl/>
        <w:topLinePunct/>
        <w:spacing w:line="54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作物学、植物保护、兽医学、林学、园艺学、农业资源与环境、畜牧学、草学</w:t>
      </w:r>
    </w:p>
    <w:p w:rsidR="008D6FDC" w:rsidRDefault="002A04B8" w:rsidP="00BF7CAF">
      <w:pPr>
        <w:widowControl/>
        <w:topLinePunct/>
        <w:spacing w:line="54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2、理学</w:t>
      </w:r>
    </w:p>
    <w:p w:rsidR="008D6FDC" w:rsidRDefault="002A04B8" w:rsidP="00BF7CAF">
      <w:pPr>
        <w:widowControl/>
        <w:topLinePunct/>
        <w:spacing w:line="54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生态学、生物学、地理学、数学、物理学、化学、计算机科学与技术、电子科学与技术、软件工程、地质学、统计学</w:t>
      </w:r>
    </w:p>
    <w:p w:rsidR="008D6FDC" w:rsidRDefault="002A04B8" w:rsidP="00BF7CAF">
      <w:pPr>
        <w:widowControl/>
        <w:topLinePunct/>
        <w:spacing w:line="54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3、工学</w:t>
      </w:r>
    </w:p>
    <w:p w:rsidR="008D6FDC" w:rsidRDefault="002A04B8" w:rsidP="00BF7CAF">
      <w:pPr>
        <w:widowControl/>
        <w:topLinePunct/>
        <w:spacing w:line="54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lastRenderedPageBreak/>
        <w:t>力学、化学工程与技术、林业工程、农业工程、机械工程、食品科学与工程、控制科学与工程、信息与通讯工程、建筑学、风景园林学、城乡规划学、电气工程、土木工程、水利工程、测绘科学与技术、地质资源与地质工程、交通运输工程、环境科学与工程、生物工程</w:t>
      </w:r>
    </w:p>
    <w:p w:rsidR="008D6FDC" w:rsidRDefault="002A04B8" w:rsidP="00BF7CAF">
      <w:pPr>
        <w:widowControl/>
        <w:topLinePunct/>
        <w:spacing w:line="54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4、管理学</w:t>
      </w:r>
    </w:p>
    <w:p w:rsidR="008D6FDC" w:rsidRDefault="002A04B8" w:rsidP="00BF7CAF">
      <w:pPr>
        <w:widowControl/>
        <w:topLinePunct/>
        <w:spacing w:line="54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公共管理、农林经济管理、工商管理、管理科学与工程</w:t>
      </w:r>
    </w:p>
    <w:p w:rsidR="008D6FDC" w:rsidRDefault="002A04B8" w:rsidP="00BF7CAF">
      <w:pPr>
        <w:widowControl/>
        <w:topLinePunct/>
        <w:spacing w:line="54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5、人文社会科学</w:t>
      </w:r>
    </w:p>
    <w:p w:rsidR="008D6FDC" w:rsidRDefault="002A04B8" w:rsidP="00BF7CAF">
      <w:pPr>
        <w:widowControl/>
        <w:topLinePunct/>
        <w:spacing w:line="540" w:lineRule="exact"/>
        <w:ind w:firstLineChars="200" w:firstLine="600"/>
        <w:jc w:val="left"/>
        <w:rPr>
          <w:rFonts w:ascii="方正小标宋简体" w:eastAsia="方正小标宋简体" w:hAnsi="华文中宋" w:cs="华文中宋"/>
          <w:sz w:val="44"/>
          <w:szCs w:val="44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哲学、法学、政治学、历史学、马克思主义理论、体育、美术学、设计学、理论经济学、应用经济学、社会学、教育学、外国语言文学</w:t>
      </w:r>
    </w:p>
    <w:p w:rsidR="008D6FDC" w:rsidRDefault="002A04B8" w:rsidP="00BF7CAF">
      <w:pPr>
        <w:widowControl/>
        <w:numPr>
          <w:ilvl w:val="0"/>
          <w:numId w:val="1"/>
        </w:numPr>
        <w:topLinePunct/>
        <w:spacing w:line="540" w:lineRule="exact"/>
        <w:ind w:firstLineChars="200" w:firstLine="602"/>
        <w:jc w:val="left"/>
        <w:rPr>
          <w:rFonts w:ascii="仿宋" w:eastAsia="仿宋" w:hAnsi="仿宋" w:cs="仿宋"/>
          <w:b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0"/>
          <w:szCs w:val="30"/>
        </w:rPr>
        <w:t>人才类别</w:t>
      </w:r>
    </w:p>
    <w:p w:rsidR="008D6FDC" w:rsidRDefault="002A04B8" w:rsidP="00BF7CAF">
      <w:pPr>
        <w:pStyle w:val="a8"/>
        <w:spacing w:line="540" w:lineRule="exact"/>
        <w:ind w:firstLine="600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1.</w:t>
      </w:r>
      <w:r w:rsidR="00867523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高层次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人才</w:t>
      </w:r>
    </w:p>
    <w:p w:rsidR="008D6FDC" w:rsidRDefault="002A04B8" w:rsidP="00BF7CAF">
      <w:pPr>
        <w:pStyle w:val="a8"/>
        <w:spacing w:line="540" w:lineRule="exact"/>
        <w:ind w:firstLine="600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在从事学科领域取得公认的学术成果和在海内外有较高知名度，具有较好学术发展基础和潜力，能较快提升所在学科的某一研究领域达到国内先进水平，并能在 3～5 年内获得重要标志性成果的海内外人才；国家级人才称号获得者或具有相当学术地位和成就的海内外人才。</w:t>
      </w:r>
    </w:p>
    <w:p w:rsidR="008D6FDC" w:rsidRDefault="00867523" w:rsidP="00BF7CAF">
      <w:pPr>
        <w:pStyle w:val="a8"/>
        <w:spacing w:line="540" w:lineRule="exact"/>
        <w:ind w:firstLine="600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2</w:t>
      </w:r>
      <w:r w:rsidR="002A04B8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.优秀人才</w:t>
      </w:r>
    </w:p>
    <w:p w:rsidR="008D6FDC" w:rsidRDefault="002A04B8" w:rsidP="00BF7CAF">
      <w:pPr>
        <w:pStyle w:val="a8"/>
        <w:spacing w:line="540" w:lineRule="exact"/>
        <w:ind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优秀博士毕业生、</w:t>
      </w:r>
      <w:r w:rsidR="000010E4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出站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博士后。</w:t>
      </w:r>
    </w:p>
    <w:p w:rsidR="008D6FDC" w:rsidRDefault="002A04B8" w:rsidP="00BF7CAF">
      <w:pPr>
        <w:pStyle w:val="a8"/>
        <w:spacing w:line="540" w:lineRule="exact"/>
        <w:ind w:firstLine="602"/>
        <w:rPr>
          <w:rFonts w:ascii="仿宋" w:eastAsia="仿宋" w:hAnsi="仿宋" w:cs="仿宋"/>
          <w:b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0"/>
          <w:szCs w:val="30"/>
        </w:rPr>
        <w:t>三、引进条件</w:t>
      </w:r>
    </w:p>
    <w:p w:rsidR="008D6FDC" w:rsidRDefault="002A04B8" w:rsidP="00BF7CAF">
      <w:pPr>
        <w:pStyle w:val="a8"/>
        <w:spacing w:line="540" w:lineRule="exact"/>
        <w:ind w:firstLine="600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1.拥护中国共产党的领导，具有良好的政治素质和道德品行。</w:t>
      </w:r>
    </w:p>
    <w:p w:rsidR="008D6FDC" w:rsidRDefault="002A04B8" w:rsidP="00BF7CAF">
      <w:pPr>
        <w:pStyle w:val="a8"/>
        <w:spacing w:line="540" w:lineRule="exact"/>
        <w:ind w:firstLine="600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2.适应岗位要求的身体条件。</w:t>
      </w:r>
    </w:p>
    <w:p w:rsidR="00867523" w:rsidRPr="00867523" w:rsidRDefault="00867523" w:rsidP="00BF7CAF">
      <w:pPr>
        <w:pStyle w:val="a8"/>
        <w:spacing w:line="540" w:lineRule="exact"/>
        <w:ind w:firstLine="600"/>
        <w:rPr>
          <w:rFonts w:ascii="仿宋" w:eastAsia="仿宋" w:hAnsi="仿宋" w:cs="仿宋"/>
          <w:b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3.达到相应学</w:t>
      </w:r>
      <w:r w:rsidR="000010E4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院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（</w:t>
      </w:r>
      <w:r w:rsidR="000010E4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科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）教学科研的基本要求。</w:t>
      </w:r>
    </w:p>
    <w:p w:rsidR="008D6FDC" w:rsidRDefault="002A04B8" w:rsidP="00BF7CAF">
      <w:pPr>
        <w:widowControl/>
        <w:topLinePunct/>
        <w:spacing w:line="540" w:lineRule="exact"/>
        <w:ind w:firstLineChars="200" w:firstLine="602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0"/>
          <w:szCs w:val="30"/>
        </w:rPr>
        <w:lastRenderedPageBreak/>
        <w:t>四、引进待遇</w:t>
      </w:r>
    </w:p>
    <w:p w:rsidR="008D6FDC" w:rsidRDefault="002A04B8" w:rsidP="00BF7CAF">
      <w:pPr>
        <w:widowControl/>
        <w:shd w:val="clear" w:color="auto" w:fill="FFFFFF"/>
        <w:topLinePunct/>
        <w:spacing w:line="540" w:lineRule="exact"/>
        <w:ind w:firstLine="480"/>
        <w:jc w:val="left"/>
        <w:rPr>
          <w:rFonts w:ascii="仿宋" w:eastAsia="仿宋" w:hAnsi="仿宋" w:cs="仿宋"/>
          <w:b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学校对高层次人才、海外博士、科研业绩突出博士、急需紧缺专业人才，优势特色科研领域、重点科研团队和平台急需人才按“一人一策”、“一事一议”研究确定，可享受年薪制，也可柔性引进。</w:t>
      </w:r>
    </w:p>
    <w:p w:rsidR="008D6FDC" w:rsidRDefault="002A04B8" w:rsidP="00BF7CAF">
      <w:pPr>
        <w:widowControl/>
        <w:shd w:val="clear" w:color="auto" w:fill="FFFFFF"/>
        <w:topLinePunct/>
        <w:spacing w:line="540" w:lineRule="exact"/>
        <w:ind w:firstLine="48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对优秀人才提供以下待遇：</w:t>
      </w:r>
    </w:p>
    <w:p w:rsidR="008D6FDC" w:rsidRDefault="002A04B8" w:rsidP="00BF7CAF">
      <w:pPr>
        <w:widowControl/>
        <w:topLinePunct/>
        <w:spacing w:line="540" w:lineRule="exact"/>
        <w:ind w:firstLineChars="200" w:firstLine="602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0"/>
          <w:szCs w:val="30"/>
        </w:rPr>
        <w:t>1.科研启动费</w:t>
      </w:r>
    </w:p>
    <w:p w:rsidR="008D6FDC" w:rsidRDefault="002A04B8" w:rsidP="00BF7CAF">
      <w:pPr>
        <w:pStyle w:val="a8"/>
        <w:spacing w:line="540" w:lineRule="exact"/>
        <w:ind w:firstLine="600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博士入校后根据</w:t>
      </w:r>
      <w:r w:rsidR="000010E4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科研教学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创新能力、质量和贡献提供科研启动费。</w:t>
      </w:r>
    </w:p>
    <w:p w:rsidR="008D6FDC" w:rsidRDefault="002A04B8" w:rsidP="00BF7CAF">
      <w:pPr>
        <w:widowControl/>
        <w:topLinePunct/>
        <w:spacing w:line="540" w:lineRule="exact"/>
        <w:ind w:firstLineChars="200" w:firstLine="602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0"/>
          <w:szCs w:val="30"/>
        </w:rPr>
        <w:t>2.安家费与住房保障</w:t>
      </w:r>
    </w:p>
    <w:p w:rsidR="008D6FDC" w:rsidRDefault="002A04B8" w:rsidP="00BF7CAF">
      <w:pPr>
        <w:widowControl/>
        <w:shd w:val="clear" w:color="auto" w:fill="FFFFFF"/>
        <w:topLinePunct/>
        <w:spacing w:line="54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（1）国内博士、博士后税前22万，海外（含境外）</w:t>
      </w:r>
      <w:r w:rsidR="000010E4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优秀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博士、博士后27万。上岗后发放1/2，剩余部分５年</w:t>
      </w:r>
      <w:r w:rsidR="000010E4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内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逐年发放。</w:t>
      </w:r>
    </w:p>
    <w:p w:rsidR="008D6FDC" w:rsidRDefault="002A04B8" w:rsidP="00BF7CAF">
      <w:pPr>
        <w:widowControl/>
        <w:shd w:val="clear" w:color="auto" w:fill="FFFFFF"/>
        <w:topLinePunct/>
        <w:spacing w:line="54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（2）为新引进的博士安排农谷人才公寓一套</w:t>
      </w:r>
      <w:r w:rsidR="00867523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，或发放住房补贴1000元/月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。</w:t>
      </w:r>
    </w:p>
    <w:p w:rsidR="008D6FDC" w:rsidRDefault="002A04B8" w:rsidP="00BF7CAF">
      <w:pPr>
        <w:widowControl/>
        <w:shd w:val="clear" w:color="auto" w:fill="FFFFFF"/>
        <w:topLinePunct/>
        <w:spacing w:line="540" w:lineRule="exact"/>
        <w:ind w:firstLineChars="200" w:firstLine="602"/>
        <w:jc w:val="left"/>
        <w:rPr>
          <w:rFonts w:ascii="仿宋" w:eastAsia="仿宋" w:hAnsi="仿宋" w:cs="仿宋"/>
          <w:b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0"/>
          <w:szCs w:val="30"/>
        </w:rPr>
        <w:t>3.省人才保障政策</w:t>
      </w:r>
    </w:p>
    <w:p w:rsidR="008D6FDC" w:rsidRDefault="002A04B8" w:rsidP="00BF7CAF">
      <w:pPr>
        <w:widowControl/>
        <w:shd w:val="clear" w:color="auto" w:fill="FFFFFF"/>
        <w:topLinePunct/>
        <w:spacing w:line="54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根据省财政厅、省人力资源和社会保障厅关于《鼓励优秀博士毕业生来晋工作实施办法（试行）》的通知，在用人单位引进待遇的基础上，由省财政给予优秀博士生一次性生活补助10万元，科研经费不低于5万元。</w:t>
      </w:r>
    </w:p>
    <w:p w:rsidR="008D6FDC" w:rsidRDefault="002A04B8" w:rsidP="00BF7CAF">
      <w:pPr>
        <w:widowControl/>
        <w:topLinePunct/>
        <w:spacing w:line="540" w:lineRule="exact"/>
        <w:ind w:firstLineChars="200" w:firstLine="602"/>
        <w:jc w:val="left"/>
        <w:rPr>
          <w:rFonts w:ascii="仿宋" w:eastAsia="仿宋" w:hAnsi="仿宋" w:cs="仿宋"/>
          <w:b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0"/>
          <w:szCs w:val="30"/>
        </w:rPr>
        <w:t>4.“晋农新秀”奖励政策</w:t>
      </w:r>
    </w:p>
    <w:p w:rsidR="008D6FDC" w:rsidRDefault="002A04B8" w:rsidP="00BF7CAF">
      <w:pPr>
        <w:widowControl/>
        <w:topLinePunct/>
        <w:spacing w:line="54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若主持国家自然科学基金、国家社会科学基金等国家级项目1项，可获评“晋农新秀”，</w:t>
      </w:r>
      <w:r w:rsidR="000010E4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学校每年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再发2万元“晋农新秀奖励性绩效工资”，连续发放4年。</w:t>
      </w:r>
    </w:p>
    <w:p w:rsidR="008D6FDC" w:rsidRDefault="002A04B8" w:rsidP="00BF7CAF">
      <w:pPr>
        <w:widowControl/>
        <w:topLinePunct/>
        <w:spacing w:line="540" w:lineRule="exact"/>
        <w:ind w:firstLineChars="200" w:firstLine="602"/>
        <w:jc w:val="left"/>
        <w:rPr>
          <w:rFonts w:ascii="仿宋" w:eastAsia="仿宋" w:hAnsi="仿宋" w:cs="仿宋"/>
          <w:b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0"/>
          <w:szCs w:val="30"/>
        </w:rPr>
        <w:t>5.配偶及子女</w:t>
      </w:r>
      <w:r w:rsidR="000010E4">
        <w:rPr>
          <w:rFonts w:ascii="仿宋" w:eastAsia="仿宋" w:hAnsi="仿宋" w:cs="仿宋" w:hint="eastAsia"/>
          <w:b/>
          <w:color w:val="000000" w:themeColor="text1"/>
          <w:kern w:val="0"/>
          <w:sz w:val="30"/>
          <w:szCs w:val="30"/>
        </w:rPr>
        <w:t>安排</w:t>
      </w:r>
    </w:p>
    <w:p w:rsidR="008D6FDC" w:rsidRDefault="002A04B8" w:rsidP="00BF7CAF">
      <w:pPr>
        <w:widowControl/>
        <w:shd w:val="clear" w:color="auto" w:fill="FFFFFF"/>
        <w:topLinePunct/>
        <w:spacing w:line="540" w:lineRule="exact"/>
        <w:ind w:firstLine="48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lastRenderedPageBreak/>
        <w:t>拟引进博士的配偶具有硕士研究生学历学位及以上的，博士在校工作期间，经过双向选择，学校可按人事代理形式为其安排工作。考核合格，其工资福利待遇参照我校正式在编人员计发。配偶学历为本科及以下，学校根据实际情况按劳务派遣形式安排工作。</w:t>
      </w:r>
    </w:p>
    <w:p w:rsidR="008D6FDC" w:rsidRDefault="002A04B8" w:rsidP="00BF7CAF">
      <w:pPr>
        <w:widowControl/>
        <w:shd w:val="clear" w:color="auto" w:fill="FFFFFF"/>
        <w:topLinePunct/>
        <w:spacing w:line="540" w:lineRule="exact"/>
        <w:ind w:firstLine="48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学校负责安排博士子女在附属学校入园入学（九年一贯制）。</w:t>
      </w:r>
    </w:p>
    <w:p w:rsidR="008D6FDC" w:rsidRDefault="002A04B8" w:rsidP="00BF7CAF">
      <w:pPr>
        <w:pStyle w:val="a8"/>
        <w:spacing w:line="540" w:lineRule="exact"/>
        <w:ind w:firstLine="602"/>
        <w:rPr>
          <w:rFonts w:ascii="仿宋" w:eastAsia="仿宋" w:hAnsi="仿宋" w:cs="仿宋"/>
          <w:b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0"/>
          <w:szCs w:val="30"/>
        </w:rPr>
        <w:t>五、引进方式</w:t>
      </w:r>
    </w:p>
    <w:p w:rsidR="008D6FDC" w:rsidRDefault="002A04B8" w:rsidP="00BF7CAF">
      <w:pPr>
        <w:widowControl/>
        <w:shd w:val="clear" w:color="auto" w:fill="FFFFFF"/>
        <w:topLinePunct/>
        <w:spacing w:line="54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应聘人员登陆山西农业大学人事处网站</w:t>
      </w:r>
      <w:r w:rsidR="000010E4" w:rsidRPr="000010E4">
        <w:rPr>
          <w:rFonts w:ascii="仿宋" w:eastAsia="仿宋" w:hAnsi="仿宋" w:cs="仿宋"/>
          <w:color w:val="000000" w:themeColor="text1"/>
          <w:kern w:val="0"/>
          <w:sz w:val="30"/>
          <w:szCs w:val="30"/>
        </w:rPr>
        <w:t>http://rsc.sxau.edu.cn/info/1064/2633.htm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，下载填写《博士应聘人员登记表》，连同简历一并发送邮箱，由学校组织考核，合格后引进。</w:t>
      </w:r>
    </w:p>
    <w:p w:rsidR="008D6FDC" w:rsidRDefault="000010E4" w:rsidP="00BF7CAF">
      <w:pPr>
        <w:widowControl/>
        <w:topLinePunct/>
        <w:spacing w:line="540" w:lineRule="exact"/>
        <w:ind w:firstLineChars="200" w:firstLine="602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</w:rPr>
        <w:t>六</w:t>
      </w:r>
      <w:r w:rsidR="002A04B8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</w:rPr>
        <w:t>、地理位置及交通</w:t>
      </w:r>
    </w:p>
    <w:p w:rsidR="009E5BC3" w:rsidRDefault="002A04B8" w:rsidP="00BF7CAF">
      <w:pPr>
        <w:widowControl/>
        <w:shd w:val="clear" w:color="auto" w:fill="FFFFFF"/>
        <w:topLinePunct/>
        <w:spacing w:line="540" w:lineRule="exact"/>
        <w:ind w:firstLine="48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龙城校区距离太原武宿国际机场8公里，距离太原南站（高铁站）4公里，距离太原火车站10公里。</w:t>
      </w:r>
    </w:p>
    <w:p w:rsidR="008D6FDC" w:rsidRDefault="002A04B8" w:rsidP="00BF7CAF">
      <w:pPr>
        <w:widowControl/>
        <w:shd w:val="clear" w:color="auto" w:fill="FFFFFF"/>
        <w:topLinePunct/>
        <w:spacing w:line="540" w:lineRule="exact"/>
        <w:ind w:firstLine="48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太谷校区距离太原武宿国际机场50公里，距离太谷火车站2.6公里，距离太谷西站（高铁站）9.5公里，距离太谷东站（在建高铁站）7公里，距离太谷高速口10公里。</w:t>
      </w:r>
    </w:p>
    <w:p w:rsidR="008D6FDC" w:rsidRDefault="000010E4" w:rsidP="00BF7CAF">
      <w:pPr>
        <w:widowControl/>
        <w:topLinePunct/>
        <w:spacing w:line="540" w:lineRule="exact"/>
        <w:ind w:firstLineChars="200" w:firstLine="602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</w:rPr>
        <w:t>七</w:t>
      </w:r>
      <w:r w:rsidR="002A04B8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</w:rPr>
        <w:t>、联系方式</w:t>
      </w:r>
    </w:p>
    <w:p w:rsidR="008D6FDC" w:rsidRDefault="002A04B8" w:rsidP="00BF7CAF">
      <w:pPr>
        <w:widowControl/>
        <w:topLinePunct/>
        <w:spacing w:line="54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联 系 人：</w:t>
      </w: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山西农业大学人事处  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安老师  王老师</w:t>
      </w:r>
    </w:p>
    <w:p w:rsidR="008D6FDC" w:rsidRDefault="002A04B8" w:rsidP="00BF7CAF">
      <w:pPr>
        <w:widowControl/>
        <w:topLinePunct/>
        <w:spacing w:line="54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联系电话：0354—6285291</w:t>
      </w:r>
    </w:p>
    <w:p w:rsidR="009E5BC3" w:rsidRPr="00FD61A7" w:rsidRDefault="002A04B8" w:rsidP="00FD61A7">
      <w:pPr>
        <w:widowControl/>
        <w:topLinePunct/>
        <w:spacing w:line="54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  <w:u w:val="single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电子邮箱：</w:t>
      </w:r>
      <w:hyperlink r:id="rId10" w:history="1">
        <w:r>
          <w:rPr>
            <w:rStyle w:val="a7"/>
            <w:rFonts w:ascii="仿宋" w:eastAsia="仿宋" w:hAnsi="仿宋" w:cs="仿宋" w:hint="eastAsia"/>
            <w:color w:val="000000" w:themeColor="text1"/>
            <w:kern w:val="0"/>
            <w:sz w:val="30"/>
            <w:szCs w:val="30"/>
          </w:rPr>
          <w:t>sxndzprc@163.com</w:t>
        </w:r>
      </w:hyperlink>
      <w:r w:rsidR="00FD61A7">
        <w:rPr>
          <w:rStyle w:val="a7"/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、</w:t>
      </w:r>
      <w:r w:rsidR="00FD61A7" w:rsidRPr="00FD61A7">
        <w:rPr>
          <w:rStyle w:val="a7"/>
          <w:rFonts w:ascii="仿宋" w:eastAsia="仿宋" w:hAnsi="仿宋" w:cs="仿宋"/>
          <w:color w:val="000000" w:themeColor="text1"/>
          <w:kern w:val="0"/>
          <w:sz w:val="30"/>
          <w:szCs w:val="30"/>
        </w:rPr>
        <w:t>sxndrc@126.com</w:t>
      </w:r>
    </w:p>
    <w:sectPr w:rsidR="009E5BC3" w:rsidRPr="00FD61A7" w:rsidSect="00976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8A" w:rsidRDefault="00DE638A" w:rsidP="00867523">
      <w:r>
        <w:separator/>
      </w:r>
    </w:p>
  </w:endnote>
  <w:endnote w:type="continuationSeparator" w:id="0">
    <w:p w:rsidR="00DE638A" w:rsidRDefault="00DE638A" w:rsidP="0086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8A" w:rsidRDefault="00DE638A" w:rsidP="00867523">
      <w:r>
        <w:separator/>
      </w:r>
    </w:p>
  </w:footnote>
  <w:footnote w:type="continuationSeparator" w:id="0">
    <w:p w:rsidR="00DE638A" w:rsidRDefault="00DE638A" w:rsidP="00867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7F59"/>
    <w:multiLevelType w:val="singleLevel"/>
    <w:tmpl w:val="2E5B7F5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6B6200"/>
    <w:multiLevelType w:val="singleLevel"/>
    <w:tmpl w:val="616B620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C483C"/>
    <w:rsid w:val="000010E4"/>
    <w:rsid w:val="000419A4"/>
    <w:rsid w:val="00064166"/>
    <w:rsid w:val="000C1277"/>
    <w:rsid w:val="001521D8"/>
    <w:rsid w:val="001629F1"/>
    <w:rsid w:val="00171F44"/>
    <w:rsid w:val="00184E8A"/>
    <w:rsid w:val="002738EB"/>
    <w:rsid w:val="00277018"/>
    <w:rsid w:val="002A04B8"/>
    <w:rsid w:val="002B576E"/>
    <w:rsid w:val="0030006E"/>
    <w:rsid w:val="00376361"/>
    <w:rsid w:val="00381FFA"/>
    <w:rsid w:val="003B1779"/>
    <w:rsid w:val="003B23B5"/>
    <w:rsid w:val="003C483C"/>
    <w:rsid w:val="00451435"/>
    <w:rsid w:val="00471B36"/>
    <w:rsid w:val="00497219"/>
    <w:rsid w:val="00530E4A"/>
    <w:rsid w:val="00535CC6"/>
    <w:rsid w:val="00542DA1"/>
    <w:rsid w:val="00581C03"/>
    <w:rsid w:val="00586E10"/>
    <w:rsid w:val="005F7710"/>
    <w:rsid w:val="00602C11"/>
    <w:rsid w:val="006870F8"/>
    <w:rsid w:val="006B1620"/>
    <w:rsid w:val="0070502F"/>
    <w:rsid w:val="007441B0"/>
    <w:rsid w:val="007F0DD7"/>
    <w:rsid w:val="008064E3"/>
    <w:rsid w:val="00825573"/>
    <w:rsid w:val="00855D1B"/>
    <w:rsid w:val="00867523"/>
    <w:rsid w:val="008D6FDC"/>
    <w:rsid w:val="00905605"/>
    <w:rsid w:val="00941302"/>
    <w:rsid w:val="009515BA"/>
    <w:rsid w:val="0096794A"/>
    <w:rsid w:val="00976BCF"/>
    <w:rsid w:val="00990A8B"/>
    <w:rsid w:val="009E5BC3"/>
    <w:rsid w:val="00A336A4"/>
    <w:rsid w:val="00A50ADE"/>
    <w:rsid w:val="00A63192"/>
    <w:rsid w:val="00A675FF"/>
    <w:rsid w:val="00A70C6D"/>
    <w:rsid w:val="00B86330"/>
    <w:rsid w:val="00B944F1"/>
    <w:rsid w:val="00BA48A9"/>
    <w:rsid w:val="00BF7CAF"/>
    <w:rsid w:val="00C04B58"/>
    <w:rsid w:val="00C23E0A"/>
    <w:rsid w:val="00C7321A"/>
    <w:rsid w:val="00CA5A1A"/>
    <w:rsid w:val="00CB5080"/>
    <w:rsid w:val="00CD6665"/>
    <w:rsid w:val="00D04189"/>
    <w:rsid w:val="00D6398C"/>
    <w:rsid w:val="00DC66BD"/>
    <w:rsid w:val="00DC6DD9"/>
    <w:rsid w:val="00DD4F9E"/>
    <w:rsid w:val="00DE638A"/>
    <w:rsid w:val="00E01BD6"/>
    <w:rsid w:val="00E13A90"/>
    <w:rsid w:val="00E90B75"/>
    <w:rsid w:val="00F3447B"/>
    <w:rsid w:val="00F96136"/>
    <w:rsid w:val="00FC71E6"/>
    <w:rsid w:val="00FD61A7"/>
    <w:rsid w:val="01614949"/>
    <w:rsid w:val="016B2F34"/>
    <w:rsid w:val="090F5247"/>
    <w:rsid w:val="0F062CCF"/>
    <w:rsid w:val="109D0F43"/>
    <w:rsid w:val="138F1CD4"/>
    <w:rsid w:val="18A56DEB"/>
    <w:rsid w:val="1DD07A4E"/>
    <w:rsid w:val="20717098"/>
    <w:rsid w:val="223A18F5"/>
    <w:rsid w:val="2336215C"/>
    <w:rsid w:val="23816AB0"/>
    <w:rsid w:val="270707BE"/>
    <w:rsid w:val="2AE95B07"/>
    <w:rsid w:val="33CD562F"/>
    <w:rsid w:val="36567F0B"/>
    <w:rsid w:val="36F721DB"/>
    <w:rsid w:val="38FB1986"/>
    <w:rsid w:val="3B006DCD"/>
    <w:rsid w:val="45901A1A"/>
    <w:rsid w:val="48D75D4E"/>
    <w:rsid w:val="4B0D745A"/>
    <w:rsid w:val="4D8B3AFC"/>
    <w:rsid w:val="4EAE67FC"/>
    <w:rsid w:val="67F007E2"/>
    <w:rsid w:val="73BA1420"/>
    <w:rsid w:val="7B9456C5"/>
    <w:rsid w:val="7F43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976BCF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6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76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976BC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976BCF"/>
    <w:rPr>
      <w:b/>
      <w:bCs/>
    </w:rPr>
  </w:style>
  <w:style w:type="character" w:styleId="a7">
    <w:name w:val="Hyperlink"/>
    <w:basedOn w:val="a0"/>
    <w:unhideWhenUsed/>
    <w:rsid w:val="00976BC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976B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76BCF"/>
    <w:rPr>
      <w:sz w:val="18"/>
      <w:szCs w:val="18"/>
    </w:rPr>
  </w:style>
  <w:style w:type="paragraph" w:styleId="a8">
    <w:name w:val="List Paragraph"/>
    <w:basedOn w:val="a"/>
    <w:uiPriority w:val="34"/>
    <w:qFormat/>
    <w:rsid w:val="00976B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hr.mikecrm.com/M9GlmO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xndzprc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tv.sciencehr.net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290</Words>
  <Characters>1655</Characters>
  <Application>Microsoft Office Word</Application>
  <DocSecurity>0</DocSecurity>
  <Lines>13</Lines>
  <Paragraphs>3</Paragraphs>
  <ScaleCrop>false</ScaleCrop>
  <Company>china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胡学峰</dc:creator>
  <cp:lastModifiedBy>Administrator</cp:lastModifiedBy>
  <cp:revision>10</cp:revision>
  <cp:lastPrinted>2020-03-13T08:09:00Z</cp:lastPrinted>
  <dcterms:created xsi:type="dcterms:W3CDTF">2020-03-12T08:35:00Z</dcterms:created>
  <dcterms:modified xsi:type="dcterms:W3CDTF">2020-05-27T10:00:00Z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