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E66E0" w14:textId="77777777" w:rsidR="00A45B1F" w:rsidRDefault="00000000">
      <w:pPr>
        <w:pStyle w:val="BodyText"/>
        <w:rPr>
          <w:rFonts w:ascii="Times New Roman"/>
          <w:sz w:val="20"/>
        </w:rPr>
      </w:pPr>
      <w:r>
        <w:rPr>
          <w:noProof/>
        </w:rPr>
        <w:drawing>
          <wp:anchor distT="0" distB="0" distL="0" distR="0" simplePos="0" relativeHeight="268432751" behindDoc="1" locked="0" layoutInCell="1" allowOverlap="1" wp14:anchorId="40C940BD" wp14:editId="03C55A25">
            <wp:simplePos x="0" y="0"/>
            <wp:positionH relativeFrom="page">
              <wp:posOffset>0</wp:posOffset>
            </wp:positionH>
            <wp:positionV relativeFrom="page">
              <wp:posOffset>0</wp:posOffset>
            </wp:positionV>
            <wp:extent cx="7560309" cy="103187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560309" cy="1031874"/>
                    </a:xfrm>
                    <a:prstGeom prst="rect">
                      <a:avLst/>
                    </a:prstGeom>
                  </pic:spPr>
                </pic:pic>
              </a:graphicData>
            </a:graphic>
          </wp:anchor>
        </w:drawing>
      </w:r>
    </w:p>
    <w:p w14:paraId="478D8B6C" w14:textId="77777777" w:rsidR="00A45B1F" w:rsidRDefault="00A45B1F">
      <w:pPr>
        <w:pStyle w:val="BodyText"/>
        <w:rPr>
          <w:rFonts w:ascii="Times New Roman"/>
          <w:sz w:val="20"/>
        </w:rPr>
      </w:pPr>
    </w:p>
    <w:p w14:paraId="1C2A853B" w14:textId="77777777" w:rsidR="00A45B1F" w:rsidRDefault="00A45B1F">
      <w:pPr>
        <w:pStyle w:val="BodyText"/>
        <w:rPr>
          <w:rFonts w:ascii="Times New Roman"/>
          <w:sz w:val="20"/>
        </w:rPr>
      </w:pPr>
    </w:p>
    <w:p w14:paraId="2645D77E" w14:textId="77777777" w:rsidR="00A45B1F" w:rsidRDefault="00A45B1F">
      <w:pPr>
        <w:pStyle w:val="BodyText"/>
        <w:rPr>
          <w:rFonts w:ascii="Times New Roman"/>
          <w:sz w:val="20"/>
        </w:rPr>
      </w:pPr>
    </w:p>
    <w:p w14:paraId="6068B2F2" w14:textId="77777777" w:rsidR="00A45B1F" w:rsidRDefault="00A45B1F">
      <w:pPr>
        <w:pStyle w:val="BodyText"/>
        <w:rPr>
          <w:rFonts w:ascii="Times New Roman"/>
          <w:sz w:val="20"/>
        </w:rPr>
      </w:pPr>
    </w:p>
    <w:p w14:paraId="2BA5D445" w14:textId="77777777" w:rsidR="00A45B1F" w:rsidRDefault="00A45B1F">
      <w:pPr>
        <w:pStyle w:val="BodyText"/>
        <w:rPr>
          <w:rFonts w:ascii="Times New Roman"/>
          <w:sz w:val="20"/>
        </w:rPr>
      </w:pPr>
    </w:p>
    <w:p w14:paraId="13CD1331" w14:textId="77777777" w:rsidR="00A45B1F" w:rsidRDefault="00A45B1F">
      <w:pPr>
        <w:pStyle w:val="BodyText"/>
        <w:rPr>
          <w:rFonts w:ascii="Times New Roman"/>
          <w:sz w:val="20"/>
        </w:rPr>
      </w:pPr>
    </w:p>
    <w:p w14:paraId="3D65F426" w14:textId="77777777" w:rsidR="00A45B1F" w:rsidRDefault="00A45B1F">
      <w:pPr>
        <w:pStyle w:val="BodyText"/>
        <w:spacing w:before="11"/>
        <w:rPr>
          <w:rFonts w:ascii="Times New Roman"/>
          <w:sz w:val="25"/>
        </w:rPr>
      </w:pPr>
    </w:p>
    <w:p w14:paraId="0B543C3C" w14:textId="77777777" w:rsidR="00A45B1F" w:rsidRPr="00151ED0" w:rsidRDefault="00000000">
      <w:pPr>
        <w:spacing w:before="43"/>
        <w:ind w:left="3319" w:right="3305"/>
        <w:jc w:val="center"/>
        <w:rPr>
          <w:b/>
          <w:sz w:val="28"/>
          <w:lang w:val="fr-FR"/>
        </w:rPr>
      </w:pPr>
      <w:r w:rsidRPr="00151ED0">
        <w:rPr>
          <w:b/>
          <w:color w:val="2E5395"/>
          <w:sz w:val="28"/>
          <w:lang w:val="fr-FR"/>
        </w:rPr>
        <w:t>Assistant administratif</w:t>
      </w:r>
    </w:p>
    <w:p w14:paraId="399788E3" w14:textId="77777777" w:rsidR="00A45B1F" w:rsidRPr="00151ED0" w:rsidRDefault="00A45B1F">
      <w:pPr>
        <w:pStyle w:val="BodyText"/>
        <w:spacing w:before="7"/>
        <w:rPr>
          <w:b/>
          <w:sz w:val="17"/>
          <w:lang w:val="fr-FR"/>
        </w:rPr>
      </w:pPr>
    </w:p>
    <w:p w14:paraId="056B440F" w14:textId="77777777" w:rsidR="00A45B1F" w:rsidRPr="00151ED0" w:rsidRDefault="00000000">
      <w:pPr>
        <w:pStyle w:val="Heading1"/>
        <w:spacing w:before="55" w:line="480" w:lineRule="auto"/>
        <w:ind w:right="7839"/>
        <w:rPr>
          <w:u w:val="none"/>
          <w:lang w:val="fr-FR"/>
        </w:rPr>
      </w:pPr>
      <w:r w:rsidRPr="00151ED0">
        <w:rPr>
          <w:u w:val="none"/>
          <w:lang w:val="fr-FR"/>
        </w:rPr>
        <w:t>Lieu: Shanghai Entreprise:</w:t>
      </w:r>
    </w:p>
    <w:p w14:paraId="7F1EB3E2" w14:textId="77777777" w:rsidR="00A45B1F" w:rsidRPr="00151ED0" w:rsidRDefault="00000000">
      <w:pPr>
        <w:pStyle w:val="BodyText"/>
        <w:spacing w:before="1"/>
        <w:ind w:left="111" w:right="86"/>
        <w:rPr>
          <w:lang w:val="fr-FR"/>
        </w:rPr>
      </w:pPr>
      <w:r w:rsidRPr="00151ED0">
        <w:rPr>
          <w:lang w:val="fr-FR"/>
        </w:rPr>
        <w:t>Notre client est un des leaders pour le transport et le stockage dans des conditions cryogéniques du GNL (gaz naturel liquéfié), ils offrent des services d'ingénierie, de conseil, de formation, d'assistance à la maintenance et de conception technique. Approuvées par les principales sociétés de classification, ses technologies sont étayées par un retour d'expérience substantiel sur plusieurs décennies.</w:t>
      </w:r>
    </w:p>
    <w:p w14:paraId="57E7ED65" w14:textId="77777777" w:rsidR="00A45B1F" w:rsidRPr="00151ED0" w:rsidRDefault="00A45B1F">
      <w:pPr>
        <w:pStyle w:val="BodyText"/>
        <w:spacing w:before="12"/>
        <w:rPr>
          <w:sz w:val="21"/>
          <w:lang w:val="fr-FR"/>
        </w:rPr>
      </w:pPr>
    </w:p>
    <w:p w14:paraId="778B251D" w14:textId="77777777" w:rsidR="00A45B1F" w:rsidRDefault="00000000">
      <w:pPr>
        <w:pStyle w:val="Heading1"/>
        <w:rPr>
          <w:u w:val="none"/>
        </w:rPr>
      </w:pPr>
      <w:r>
        <w:rPr>
          <w:u w:val="none"/>
        </w:rPr>
        <w:t>Mission:</w:t>
      </w:r>
    </w:p>
    <w:p w14:paraId="301BB92E" w14:textId="77777777" w:rsidR="00A45B1F" w:rsidRDefault="00A45B1F">
      <w:pPr>
        <w:pStyle w:val="BodyText"/>
        <w:rPr>
          <w:b/>
        </w:rPr>
      </w:pPr>
    </w:p>
    <w:p w14:paraId="329BE610" w14:textId="77777777" w:rsidR="00A45B1F" w:rsidRPr="00151ED0" w:rsidRDefault="00000000">
      <w:pPr>
        <w:pStyle w:val="ListParagraph"/>
        <w:numPr>
          <w:ilvl w:val="0"/>
          <w:numId w:val="1"/>
        </w:numPr>
        <w:tabs>
          <w:tab w:val="left" w:pos="561"/>
          <w:tab w:val="left" w:pos="562"/>
        </w:tabs>
        <w:spacing w:before="1"/>
        <w:ind w:hanging="360"/>
        <w:rPr>
          <w:lang w:val="fr-FR"/>
        </w:rPr>
      </w:pPr>
      <w:r w:rsidRPr="00151ED0">
        <w:rPr>
          <w:lang w:val="fr-FR"/>
        </w:rPr>
        <w:t>Point de contact pour tous les représentants sur site en Chine (augmentation de 15 à</w:t>
      </w:r>
      <w:r w:rsidRPr="00151ED0">
        <w:rPr>
          <w:spacing w:val="-23"/>
          <w:lang w:val="fr-FR"/>
        </w:rPr>
        <w:t xml:space="preserve"> </w:t>
      </w:r>
      <w:r w:rsidRPr="00151ED0">
        <w:rPr>
          <w:lang w:val="fr-FR"/>
        </w:rPr>
        <w:t>50</w:t>
      </w:r>
    </w:p>
    <w:p w14:paraId="21D5D12D" w14:textId="77777777" w:rsidR="00A45B1F" w:rsidRDefault="00000000">
      <w:pPr>
        <w:pStyle w:val="BodyText"/>
        <w:spacing w:line="268" w:lineRule="exact"/>
        <w:ind w:left="561"/>
      </w:pPr>
      <w:proofErr w:type="spellStart"/>
      <w:r>
        <w:t>personnes</w:t>
      </w:r>
      <w:proofErr w:type="spellEnd"/>
      <w:r>
        <w:t xml:space="preserve"> </w:t>
      </w:r>
      <w:proofErr w:type="spellStart"/>
      <w:r>
        <w:t>d’ici</w:t>
      </w:r>
      <w:proofErr w:type="spellEnd"/>
      <w:r>
        <w:t xml:space="preserve"> 2023)</w:t>
      </w:r>
    </w:p>
    <w:p w14:paraId="22C66B43" w14:textId="77777777" w:rsidR="00A45B1F" w:rsidRPr="00151ED0" w:rsidRDefault="00000000">
      <w:pPr>
        <w:pStyle w:val="ListParagraph"/>
        <w:numPr>
          <w:ilvl w:val="0"/>
          <w:numId w:val="1"/>
        </w:numPr>
        <w:tabs>
          <w:tab w:val="left" w:pos="561"/>
          <w:tab w:val="left" w:pos="562"/>
        </w:tabs>
        <w:spacing w:line="280" w:lineRule="exact"/>
        <w:ind w:hanging="360"/>
        <w:rPr>
          <w:lang w:val="fr-FR"/>
        </w:rPr>
      </w:pPr>
      <w:r w:rsidRPr="00151ED0">
        <w:rPr>
          <w:lang w:val="fr-FR"/>
        </w:rPr>
        <w:t>Coordonner les activités et mettre en place l’organisation administrative</w:t>
      </w:r>
      <w:r w:rsidRPr="00151ED0">
        <w:rPr>
          <w:spacing w:val="-7"/>
          <w:lang w:val="fr-FR"/>
        </w:rPr>
        <w:t xml:space="preserve"> </w:t>
      </w:r>
      <w:r w:rsidRPr="00151ED0">
        <w:rPr>
          <w:lang w:val="fr-FR"/>
        </w:rPr>
        <w:t>choisi.</w:t>
      </w:r>
    </w:p>
    <w:p w14:paraId="310DC0DB" w14:textId="77777777" w:rsidR="00A45B1F" w:rsidRPr="00151ED0" w:rsidRDefault="00000000">
      <w:pPr>
        <w:pStyle w:val="ListParagraph"/>
        <w:numPr>
          <w:ilvl w:val="0"/>
          <w:numId w:val="1"/>
        </w:numPr>
        <w:tabs>
          <w:tab w:val="left" w:pos="561"/>
          <w:tab w:val="left" w:pos="562"/>
        </w:tabs>
        <w:ind w:right="747" w:hanging="360"/>
        <w:rPr>
          <w:lang w:val="fr-FR"/>
        </w:rPr>
      </w:pPr>
      <w:r w:rsidRPr="00151ED0">
        <w:rPr>
          <w:lang w:val="fr-FR"/>
        </w:rPr>
        <w:t>Superviser les procédures et Document afin de favoriser le processus (renouvellement de contrat, visa, paye, voyage</w:t>
      </w:r>
      <w:r w:rsidRPr="00151ED0">
        <w:rPr>
          <w:spacing w:val="-3"/>
          <w:lang w:val="fr-FR"/>
        </w:rPr>
        <w:t xml:space="preserve"> </w:t>
      </w:r>
      <w:r w:rsidRPr="00151ED0">
        <w:rPr>
          <w:lang w:val="fr-FR"/>
        </w:rPr>
        <w:t>national).</w:t>
      </w:r>
    </w:p>
    <w:p w14:paraId="77AC7164" w14:textId="77777777" w:rsidR="00A45B1F" w:rsidRPr="00151ED0" w:rsidRDefault="00000000">
      <w:pPr>
        <w:pStyle w:val="ListParagraph"/>
        <w:numPr>
          <w:ilvl w:val="0"/>
          <w:numId w:val="1"/>
        </w:numPr>
        <w:tabs>
          <w:tab w:val="left" w:pos="561"/>
          <w:tab w:val="left" w:pos="562"/>
        </w:tabs>
        <w:spacing w:line="280" w:lineRule="exact"/>
        <w:ind w:hanging="360"/>
        <w:rPr>
          <w:lang w:val="fr-FR"/>
        </w:rPr>
      </w:pPr>
      <w:r w:rsidRPr="00151ED0">
        <w:rPr>
          <w:lang w:val="fr-FR"/>
        </w:rPr>
        <w:t>Agir en tant que point de contact de l’organisation en</w:t>
      </w:r>
      <w:r w:rsidRPr="00151ED0">
        <w:rPr>
          <w:spacing w:val="-9"/>
          <w:lang w:val="fr-FR"/>
        </w:rPr>
        <w:t xml:space="preserve"> </w:t>
      </w:r>
      <w:r w:rsidRPr="00151ED0">
        <w:rPr>
          <w:lang w:val="fr-FR"/>
        </w:rPr>
        <w:t>place</w:t>
      </w:r>
    </w:p>
    <w:p w14:paraId="2D86EF62" w14:textId="77777777" w:rsidR="00A45B1F" w:rsidRPr="00151ED0" w:rsidRDefault="00000000">
      <w:pPr>
        <w:pStyle w:val="ListParagraph"/>
        <w:numPr>
          <w:ilvl w:val="0"/>
          <w:numId w:val="1"/>
        </w:numPr>
        <w:tabs>
          <w:tab w:val="left" w:pos="561"/>
          <w:tab w:val="left" w:pos="562"/>
        </w:tabs>
        <w:spacing w:before="1" w:line="280" w:lineRule="exact"/>
        <w:ind w:hanging="360"/>
        <w:rPr>
          <w:lang w:val="fr-FR"/>
        </w:rPr>
      </w:pPr>
      <w:r w:rsidRPr="00151ED0">
        <w:rPr>
          <w:lang w:val="fr-FR"/>
        </w:rPr>
        <w:t>Identifier les problèmes de communication entre les groupes et</w:t>
      </w:r>
      <w:r w:rsidRPr="00151ED0">
        <w:rPr>
          <w:spacing w:val="-4"/>
          <w:lang w:val="fr-FR"/>
        </w:rPr>
        <w:t xml:space="preserve"> </w:t>
      </w:r>
      <w:r w:rsidRPr="00151ED0">
        <w:rPr>
          <w:lang w:val="fr-FR"/>
        </w:rPr>
        <w:t>prestataires.</w:t>
      </w:r>
    </w:p>
    <w:p w14:paraId="2C9A455D" w14:textId="77777777" w:rsidR="00A45B1F" w:rsidRPr="00151ED0" w:rsidRDefault="00000000">
      <w:pPr>
        <w:pStyle w:val="ListParagraph"/>
        <w:numPr>
          <w:ilvl w:val="0"/>
          <w:numId w:val="1"/>
        </w:numPr>
        <w:tabs>
          <w:tab w:val="left" w:pos="561"/>
          <w:tab w:val="left" w:pos="562"/>
        </w:tabs>
        <w:spacing w:line="280" w:lineRule="exact"/>
        <w:ind w:hanging="360"/>
        <w:rPr>
          <w:lang w:val="fr-FR"/>
        </w:rPr>
      </w:pPr>
      <w:r w:rsidRPr="00151ED0">
        <w:rPr>
          <w:lang w:val="fr-FR"/>
        </w:rPr>
        <w:t>Supporter le personnel sur la partie Visa pour améliorer et accélérer les</w:t>
      </w:r>
      <w:r w:rsidRPr="00151ED0">
        <w:rPr>
          <w:spacing w:val="-14"/>
          <w:lang w:val="fr-FR"/>
        </w:rPr>
        <w:t xml:space="preserve"> </w:t>
      </w:r>
      <w:r w:rsidRPr="00151ED0">
        <w:rPr>
          <w:lang w:val="fr-FR"/>
        </w:rPr>
        <w:t>dossiers.</w:t>
      </w:r>
    </w:p>
    <w:p w14:paraId="3563D48E" w14:textId="77777777" w:rsidR="00A45B1F" w:rsidRPr="00151ED0" w:rsidRDefault="00000000">
      <w:pPr>
        <w:pStyle w:val="ListParagraph"/>
        <w:numPr>
          <w:ilvl w:val="0"/>
          <w:numId w:val="1"/>
        </w:numPr>
        <w:tabs>
          <w:tab w:val="left" w:pos="561"/>
          <w:tab w:val="left" w:pos="562"/>
        </w:tabs>
        <w:ind w:right="155" w:hanging="360"/>
        <w:rPr>
          <w:lang w:val="fr-FR"/>
        </w:rPr>
      </w:pPr>
      <w:r w:rsidRPr="00151ED0">
        <w:rPr>
          <w:lang w:val="fr-FR"/>
        </w:rPr>
        <w:t>Interface avec les chantiers et décideurs concernant la gestion administratif (régulation / entrée et</w:t>
      </w:r>
      <w:r w:rsidRPr="00151ED0">
        <w:rPr>
          <w:spacing w:val="-2"/>
          <w:lang w:val="fr-FR"/>
        </w:rPr>
        <w:t xml:space="preserve"> </w:t>
      </w:r>
      <w:r w:rsidRPr="00151ED0">
        <w:rPr>
          <w:lang w:val="fr-FR"/>
        </w:rPr>
        <w:t>sortie)</w:t>
      </w:r>
    </w:p>
    <w:p w14:paraId="51DE2845" w14:textId="77777777" w:rsidR="00A45B1F" w:rsidRPr="00151ED0" w:rsidRDefault="00000000">
      <w:pPr>
        <w:pStyle w:val="ListParagraph"/>
        <w:numPr>
          <w:ilvl w:val="0"/>
          <w:numId w:val="1"/>
        </w:numPr>
        <w:tabs>
          <w:tab w:val="left" w:pos="561"/>
          <w:tab w:val="left" w:pos="562"/>
        </w:tabs>
        <w:ind w:hanging="360"/>
        <w:rPr>
          <w:lang w:val="fr-FR"/>
        </w:rPr>
      </w:pPr>
      <w:r w:rsidRPr="00151ED0">
        <w:rPr>
          <w:lang w:val="fr-FR"/>
        </w:rPr>
        <w:t>Fluidifier les échanges et information de manière</w:t>
      </w:r>
      <w:r w:rsidRPr="00151ED0">
        <w:rPr>
          <w:spacing w:val="-3"/>
          <w:lang w:val="fr-FR"/>
        </w:rPr>
        <w:t xml:space="preserve"> </w:t>
      </w:r>
      <w:r w:rsidRPr="00151ED0">
        <w:rPr>
          <w:lang w:val="fr-FR"/>
        </w:rPr>
        <w:t>fluide.</w:t>
      </w:r>
    </w:p>
    <w:p w14:paraId="52BBD35B" w14:textId="77777777" w:rsidR="00A45B1F" w:rsidRPr="00151ED0" w:rsidRDefault="00000000">
      <w:pPr>
        <w:pStyle w:val="ListParagraph"/>
        <w:numPr>
          <w:ilvl w:val="0"/>
          <w:numId w:val="1"/>
        </w:numPr>
        <w:tabs>
          <w:tab w:val="left" w:pos="561"/>
          <w:tab w:val="left" w:pos="562"/>
        </w:tabs>
        <w:spacing w:before="1"/>
        <w:ind w:hanging="360"/>
        <w:rPr>
          <w:lang w:val="fr-FR"/>
        </w:rPr>
      </w:pPr>
      <w:r w:rsidRPr="00151ED0">
        <w:rPr>
          <w:lang w:val="fr-FR"/>
        </w:rPr>
        <w:t>S’informer des nouvelles règles en place et leurs applications en temps</w:t>
      </w:r>
      <w:r w:rsidRPr="00151ED0">
        <w:rPr>
          <w:spacing w:val="-11"/>
          <w:lang w:val="fr-FR"/>
        </w:rPr>
        <w:t xml:space="preserve"> </w:t>
      </w:r>
      <w:r w:rsidRPr="00151ED0">
        <w:rPr>
          <w:lang w:val="fr-FR"/>
        </w:rPr>
        <w:t>réel.</w:t>
      </w:r>
    </w:p>
    <w:p w14:paraId="0AA8204E" w14:textId="77777777" w:rsidR="00A45B1F" w:rsidRPr="00151ED0" w:rsidRDefault="00A45B1F">
      <w:pPr>
        <w:pStyle w:val="BodyText"/>
        <w:rPr>
          <w:sz w:val="28"/>
          <w:lang w:val="fr-FR"/>
        </w:rPr>
      </w:pPr>
    </w:p>
    <w:p w14:paraId="6EEC066E" w14:textId="77777777" w:rsidR="00A45B1F" w:rsidRDefault="00000000">
      <w:pPr>
        <w:pStyle w:val="Heading1"/>
        <w:spacing w:before="195"/>
        <w:rPr>
          <w:u w:val="none"/>
        </w:rPr>
      </w:pPr>
      <w:r>
        <w:t xml:space="preserve">Qualifications (Education, Experience, Industry/Functional Knowledge, </w:t>
      </w:r>
      <w:proofErr w:type="gramStart"/>
      <w:r>
        <w:t>Etc. )</w:t>
      </w:r>
      <w:proofErr w:type="gramEnd"/>
    </w:p>
    <w:p w14:paraId="6FBFAFB5" w14:textId="77777777" w:rsidR="00A45B1F" w:rsidRDefault="00A45B1F">
      <w:pPr>
        <w:pStyle w:val="BodyText"/>
        <w:rPr>
          <w:b/>
        </w:rPr>
      </w:pPr>
    </w:p>
    <w:p w14:paraId="27C49570" w14:textId="77777777" w:rsidR="00A45B1F" w:rsidRPr="00151ED0" w:rsidRDefault="00000000">
      <w:pPr>
        <w:pStyle w:val="ListParagraph"/>
        <w:numPr>
          <w:ilvl w:val="0"/>
          <w:numId w:val="1"/>
        </w:numPr>
        <w:tabs>
          <w:tab w:val="left" w:pos="561"/>
          <w:tab w:val="left" w:pos="562"/>
        </w:tabs>
        <w:spacing w:before="1" w:line="280" w:lineRule="exact"/>
        <w:ind w:hanging="360"/>
        <w:rPr>
          <w:lang w:val="fr-FR"/>
        </w:rPr>
      </w:pPr>
      <w:r w:rsidRPr="00151ED0">
        <w:rPr>
          <w:lang w:val="fr-FR"/>
        </w:rPr>
        <w:t>Bac +5 en Ressources humaines ou disciplines</w:t>
      </w:r>
      <w:r w:rsidRPr="00151ED0">
        <w:rPr>
          <w:spacing w:val="-5"/>
          <w:lang w:val="fr-FR"/>
        </w:rPr>
        <w:t xml:space="preserve"> </w:t>
      </w:r>
      <w:r w:rsidRPr="00151ED0">
        <w:rPr>
          <w:lang w:val="fr-FR"/>
        </w:rPr>
        <w:t>connexes.</w:t>
      </w:r>
    </w:p>
    <w:p w14:paraId="3BA5A5B5" w14:textId="77777777" w:rsidR="00A45B1F" w:rsidRDefault="00000000">
      <w:pPr>
        <w:pStyle w:val="ListParagraph"/>
        <w:numPr>
          <w:ilvl w:val="0"/>
          <w:numId w:val="1"/>
        </w:numPr>
        <w:tabs>
          <w:tab w:val="left" w:pos="561"/>
          <w:tab w:val="left" w:pos="562"/>
        </w:tabs>
        <w:spacing w:line="280" w:lineRule="exact"/>
        <w:ind w:hanging="360"/>
      </w:pPr>
      <w:proofErr w:type="gramStart"/>
      <w:r>
        <w:t>Plus</w:t>
      </w:r>
      <w:proofErr w:type="gramEnd"/>
      <w:r>
        <w:t xml:space="preserve"> de 2 </w:t>
      </w:r>
      <w:proofErr w:type="spellStart"/>
      <w:r>
        <w:t>ans</w:t>
      </w:r>
      <w:proofErr w:type="spellEnd"/>
      <w:r>
        <w:rPr>
          <w:spacing w:val="-2"/>
        </w:rPr>
        <w:t xml:space="preserve"> </w:t>
      </w:r>
      <w:proofErr w:type="spellStart"/>
      <w:r>
        <w:t>d’expérience</w:t>
      </w:r>
      <w:proofErr w:type="spellEnd"/>
      <w:r>
        <w:t>.</w:t>
      </w:r>
    </w:p>
    <w:p w14:paraId="5CD2D72F" w14:textId="77777777" w:rsidR="00A45B1F" w:rsidRPr="00151ED0" w:rsidRDefault="00000000">
      <w:pPr>
        <w:pStyle w:val="ListParagraph"/>
        <w:numPr>
          <w:ilvl w:val="0"/>
          <w:numId w:val="1"/>
        </w:numPr>
        <w:tabs>
          <w:tab w:val="left" w:pos="561"/>
          <w:tab w:val="left" w:pos="562"/>
        </w:tabs>
        <w:ind w:right="562" w:hanging="360"/>
        <w:rPr>
          <w:lang w:val="fr-FR"/>
        </w:rPr>
      </w:pPr>
      <w:r w:rsidRPr="00151ED0">
        <w:rPr>
          <w:lang w:val="fr-FR"/>
        </w:rPr>
        <w:t>Compétences exceptionnelles en communication, avec une capacité à travailler de manière autonome, en développant des opportunités qui établissent les objectifs</w:t>
      </w:r>
      <w:r w:rsidRPr="00151ED0">
        <w:rPr>
          <w:spacing w:val="-27"/>
          <w:lang w:val="fr-FR"/>
        </w:rPr>
        <w:t xml:space="preserve"> </w:t>
      </w:r>
      <w:r w:rsidRPr="00151ED0">
        <w:rPr>
          <w:lang w:val="fr-FR"/>
        </w:rPr>
        <w:t>organisationnels.</w:t>
      </w:r>
    </w:p>
    <w:p w14:paraId="1F961C63" w14:textId="77777777" w:rsidR="00A45B1F" w:rsidRPr="00151ED0" w:rsidRDefault="00000000">
      <w:pPr>
        <w:pStyle w:val="ListParagraph"/>
        <w:numPr>
          <w:ilvl w:val="0"/>
          <w:numId w:val="1"/>
        </w:numPr>
        <w:tabs>
          <w:tab w:val="left" w:pos="561"/>
          <w:tab w:val="left" w:pos="562"/>
        </w:tabs>
        <w:ind w:right="907" w:hanging="360"/>
        <w:rPr>
          <w:lang w:val="fr-FR"/>
        </w:rPr>
      </w:pPr>
      <w:r w:rsidRPr="00151ED0">
        <w:rPr>
          <w:lang w:val="fr-FR"/>
        </w:rPr>
        <w:t>Capacité</w:t>
      </w:r>
      <w:r w:rsidRPr="00151ED0">
        <w:rPr>
          <w:spacing w:val="-6"/>
          <w:lang w:val="fr-FR"/>
        </w:rPr>
        <w:t xml:space="preserve"> </w:t>
      </w:r>
      <w:r w:rsidRPr="00151ED0">
        <w:rPr>
          <w:lang w:val="fr-FR"/>
        </w:rPr>
        <w:t>à</w:t>
      </w:r>
      <w:r w:rsidRPr="00151ED0">
        <w:rPr>
          <w:spacing w:val="-3"/>
          <w:lang w:val="fr-FR"/>
        </w:rPr>
        <w:t xml:space="preserve"> </w:t>
      </w:r>
      <w:r w:rsidRPr="00151ED0">
        <w:rPr>
          <w:lang w:val="fr-FR"/>
        </w:rPr>
        <w:t>faciliter</w:t>
      </w:r>
      <w:r w:rsidRPr="00151ED0">
        <w:rPr>
          <w:spacing w:val="-4"/>
          <w:lang w:val="fr-FR"/>
        </w:rPr>
        <w:t xml:space="preserve"> </w:t>
      </w:r>
      <w:r w:rsidRPr="00151ED0">
        <w:rPr>
          <w:lang w:val="fr-FR"/>
        </w:rPr>
        <w:t>les</w:t>
      </w:r>
      <w:r w:rsidRPr="00151ED0">
        <w:rPr>
          <w:spacing w:val="-3"/>
          <w:lang w:val="fr-FR"/>
        </w:rPr>
        <w:t xml:space="preserve"> </w:t>
      </w:r>
      <w:r w:rsidRPr="00151ED0">
        <w:rPr>
          <w:lang w:val="fr-FR"/>
        </w:rPr>
        <w:t>réunions</w:t>
      </w:r>
      <w:r w:rsidRPr="00151ED0">
        <w:rPr>
          <w:spacing w:val="-3"/>
          <w:lang w:val="fr-FR"/>
        </w:rPr>
        <w:t xml:space="preserve"> </w:t>
      </w:r>
      <w:r w:rsidRPr="00151ED0">
        <w:rPr>
          <w:lang w:val="fr-FR"/>
        </w:rPr>
        <w:t>et</w:t>
      </w:r>
      <w:r w:rsidRPr="00151ED0">
        <w:rPr>
          <w:spacing w:val="-3"/>
          <w:lang w:val="fr-FR"/>
        </w:rPr>
        <w:t xml:space="preserve"> </w:t>
      </w:r>
      <w:r w:rsidRPr="00151ED0">
        <w:rPr>
          <w:lang w:val="fr-FR"/>
        </w:rPr>
        <w:t>la</w:t>
      </w:r>
      <w:r w:rsidRPr="00151ED0">
        <w:rPr>
          <w:spacing w:val="-3"/>
          <w:lang w:val="fr-FR"/>
        </w:rPr>
        <w:t xml:space="preserve"> </w:t>
      </w:r>
      <w:r w:rsidRPr="00151ED0">
        <w:rPr>
          <w:lang w:val="fr-FR"/>
        </w:rPr>
        <w:t>coopération</w:t>
      </w:r>
      <w:r w:rsidRPr="00151ED0">
        <w:rPr>
          <w:spacing w:val="-4"/>
          <w:lang w:val="fr-FR"/>
        </w:rPr>
        <w:t xml:space="preserve"> </w:t>
      </w:r>
      <w:r w:rsidRPr="00151ED0">
        <w:rPr>
          <w:lang w:val="fr-FR"/>
        </w:rPr>
        <w:t>entre</w:t>
      </w:r>
      <w:r w:rsidRPr="00151ED0">
        <w:rPr>
          <w:spacing w:val="-3"/>
          <w:lang w:val="fr-FR"/>
        </w:rPr>
        <w:t xml:space="preserve"> </w:t>
      </w:r>
      <w:r w:rsidRPr="00151ED0">
        <w:rPr>
          <w:lang w:val="fr-FR"/>
        </w:rPr>
        <w:t>les</w:t>
      </w:r>
      <w:r w:rsidRPr="00151ED0">
        <w:rPr>
          <w:spacing w:val="-4"/>
          <w:lang w:val="fr-FR"/>
        </w:rPr>
        <w:t xml:space="preserve"> </w:t>
      </w:r>
      <w:r w:rsidRPr="00151ED0">
        <w:rPr>
          <w:lang w:val="fr-FR"/>
        </w:rPr>
        <w:t>personnes,</w:t>
      </w:r>
      <w:r w:rsidRPr="00151ED0">
        <w:rPr>
          <w:spacing w:val="-4"/>
          <w:lang w:val="fr-FR"/>
        </w:rPr>
        <w:t xml:space="preserve"> </w:t>
      </w:r>
      <w:r w:rsidRPr="00151ED0">
        <w:rPr>
          <w:lang w:val="fr-FR"/>
        </w:rPr>
        <w:t>les</w:t>
      </w:r>
      <w:r w:rsidRPr="00151ED0">
        <w:rPr>
          <w:spacing w:val="-3"/>
          <w:lang w:val="fr-FR"/>
        </w:rPr>
        <w:t xml:space="preserve"> </w:t>
      </w:r>
      <w:r w:rsidRPr="00151ED0">
        <w:rPr>
          <w:lang w:val="fr-FR"/>
        </w:rPr>
        <w:t>agences</w:t>
      </w:r>
      <w:r w:rsidRPr="00151ED0">
        <w:rPr>
          <w:spacing w:val="-4"/>
          <w:lang w:val="fr-FR"/>
        </w:rPr>
        <w:t xml:space="preserve"> </w:t>
      </w:r>
      <w:r w:rsidRPr="00151ED0">
        <w:rPr>
          <w:lang w:val="fr-FR"/>
        </w:rPr>
        <w:t>et</w:t>
      </w:r>
      <w:r w:rsidRPr="00151ED0">
        <w:rPr>
          <w:spacing w:val="-3"/>
          <w:lang w:val="fr-FR"/>
        </w:rPr>
        <w:t xml:space="preserve"> </w:t>
      </w:r>
      <w:r w:rsidRPr="00151ED0">
        <w:rPr>
          <w:lang w:val="fr-FR"/>
        </w:rPr>
        <w:t>les organisations, servir de point de contact pour le personnel sur place et au</w:t>
      </w:r>
      <w:r w:rsidRPr="00151ED0">
        <w:rPr>
          <w:spacing w:val="-20"/>
          <w:lang w:val="fr-FR"/>
        </w:rPr>
        <w:t xml:space="preserve"> </w:t>
      </w:r>
      <w:r w:rsidRPr="00151ED0">
        <w:rPr>
          <w:lang w:val="fr-FR"/>
        </w:rPr>
        <w:t>siège.</w:t>
      </w:r>
    </w:p>
    <w:p w14:paraId="5CCBD489" w14:textId="77777777" w:rsidR="00A45B1F" w:rsidRPr="00151ED0" w:rsidRDefault="00000000">
      <w:pPr>
        <w:pStyle w:val="ListParagraph"/>
        <w:numPr>
          <w:ilvl w:val="0"/>
          <w:numId w:val="1"/>
        </w:numPr>
        <w:tabs>
          <w:tab w:val="left" w:pos="561"/>
          <w:tab w:val="left" w:pos="562"/>
        </w:tabs>
        <w:ind w:right="163" w:hanging="360"/>
        <w:rPr>
          <w:lang w:val="fr-FR"/>
        </w:rPr>
      </w:pPr>
      <w:r w:rsidRPr="00151ED0">
        <w:rPr>
          <w:lang w:val="fr-FR"/>
        </w:rPr>
        <w:t>Expérience préalable acquise dans la gestion des relations de travail pour une entreprise établie en Chine, y compris la gestion réussie des contrats et des réglementations</w:t>
      </w:r>
      <w:r w:rsidRPr="00151ED0">
        <w:rPr>
          <w:spacing w:val="-15"/>
          <w:lang w:val="fr-FR"/>
        </w:rPr>
        <w:t xml:space="preserve"> </w:t>
      </w:r>
      <w:r w:rsidRPr="00151ED0">
        <w:rPr>
          <w:lang w:val="fr-FR"/>
        </w:rPr>
        <w:t>pertinentes.</w:t>
      </w:r>
    </w:p>
    <w:p w14:paraId="12A56C0E" w14:textId="77777777" w:rsidR="00A45B1F" w:rsidRPr="00151ED0" w:rsidRDefault="00A45B1F">
      <w:pPr>
        <w:pStyle w:val="BodyText"/>
        <w:rPr>
          <w:lang w:val="fr-FR"/>
        </w:rPr>
      </w:pPr>
    </w:p>
    <w:p w14:paraId="6F2F1838" w14:textId="77777777" w:rsidR="00A45B1F" w:rsidRPr="00151ED0" w:rsidRDefault="00A45B1F">
      <w:pPr>
        <w:pStyle w:val="BodyText"/>
        <w:rPr>
          <w:lang w:val="fr-FR"/>
        </w:rPr>
      </w:pPr>
    </w:p>
    <w:p w14:paraId="7CC112F4" w14:textId="77777777" w:rsidR="00A45B1F" w:rsidRPr="00151ED0" w:rsidRDefault="00A45B1F">
      <w:pPr>
        <w:pStyle w:val="BodyText"/>
        <w:spacing w:before="8"/>
        <w:rPr>
          <w:sz w:val="19"/>
          <w:lang w:val="fr-FR"/>
        </w:rPr>
      </w:pPr>
    </w:p>
    <w:p w14:paraId="1601092A" w14:textId="77777777" w:rsidR="00A45B1F" w:rsidRDefault="00000000">
      <w:pPr>
        <w:ind w:left="2216"/>
        <w:rPr>
          <w:i/>
        </w:rPr>
      </w:pPr>
      <w:r>
        <w:rPr>
          <w:b/>
          <w:i/>
        </w:rPr>
        <w:t xml:space="preserve">Please send your resume to: </w:t>
      </w:r>
      <w:hyperlink r:id="rId6">
        <w:r>
          <w:rPr>
            <w:i/>
            <w:color w:val="0462C1"/>
            <w:u w:val="single" w:color="0462C1"/>
          </w:rPr>
          <w:t>sh-recruitment@ccifc.org</w:t>
        </w:r>
      </w:hyperlink>
    </w:p>
    <w:sectPr w:rsidR="00A45B1F">
      <w:type w:val="continuous"/>
      <w:pgSz w:w="11910" w:h="16840"/>
      <w:pgMar w:top="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F6A12"/>
    <w:multiLevelType w:val="hybridMultilevel"/>
    <w:tmpl w:val="24C86DBC"/>
    <w:lvl w:ilvl="0" w:tplc="53A0BB2C">
      <w:numFmt w:val="bullet"/>
      <w:lvlText w:val=""/>
      <w:lvlJc w:val="left"/>
      <w:pPr>
        <w:ind w:left="561" w:hanging="361"/>
      </w:pPr>
      <w:rPr>
        <w:rFonts w:ascii="Symbol" w:eastAsia="Symbol" w:hAnsi="Symbol" w:cs="Symbol" w:hint="default"/>
        <w:w w:val="99"/>
        <w:sz w:val="22"/>
        <w:szCs w:val="22"/>
        <w:lang w:val="en-US" w:eastAsia="en-US" w:bidi="en-US"/>
      </w:rPr>
    </w:lvl>
    <w:lvl w:ilvl="1" w:tplc="1918314C">
      <w:numFmt w:val="bullet"/>
      <w:lvlText w:val="•"/>
      <w:lvlJc w:val="left"/>
      <w:pPr>
        <w:ind w:left="1432" w:hanging="361"/>
      </w:pPr>
      <w:rPr>
        <w:rFonts w:hint="default"/>
        <w:lang w:val="en-US" w:eastAsia="en-US" w:bidi="en-US"/>
      </w:rPr>
    </w:lvl>
    <w:lvl w:ilvl="2" w:tplc="B908E626">
      <w:numFmt w:val="bullet"/>
      <w:lvlText w:val="•"/>
      <w:lvlJc w:val="left"/>
      <w:pPr>
        <w:ind w:left="2305" w:hanging="361"/>
      </w:pPr>
      <w:rPr>
        <w:rFonts w:hint="default"/>
        <w:lang w:val="en-US" w:eastAsia="en-US" w:bidi="en-US"/>
      </w:rPr>
    </w:lvl>
    <w:lvl w:ilvl="3" w:tplc="D0389330">
      <w:numFmt w:val="bullet"/>
      <w:lvlText w:val="•"/>
      <w:lvlJc w:val="left"/>
      <w:pPr>
        <w:ind w:left="3177" w:hanging="361"/>
      </w:pPr>
      <w:rPr>
        <w:rFonts w:hint="default"/>
        <w:lang w:val="en-US" w:eastAsia="en-US" w:bidi="en-US"/>
      </w:rPr>
    </w:lvl>
    <w:lvl w:ilvl="4" w:tplc="41B07480">
      <w:numFmt w:val="bullet"/>
      <w:lvlText w:val="•"/>
      <w:lvlJc w:val="left"/>
      <w:pPr>
        <w:ind w:left="4050" w:hanging="361"/>
      </w:pPr>
      <w:rPr>
        <w:rFonts w:hint="default"/>
        <w:lang w:val="en-US" w:eastAsia="en-US" w:bidi="en-US"/>
      </w:rPr>
    </w:lvl>
    <w:lvl w:ilvl="5" w:tplc="B4583E38">
      <w:numFmt w:val="bullet"/>
      <w:lvlText w:val="•"/>
      <w:lvlJc w:val="left"/>
      <w:pPr>
        <w:ind w:left="4923" w:hanging="361"/>
      </w:pPr>
      <w:rPr>
        <w:rFonts w:hint="default"/>
        <w:lang w:val="en-US" w:eastAsia="en-US" w:bidi="en-US"/>
      </w:rPr>
    </w:lvl>
    <w:lvl w:ilvl="6" w:tplc="5C128670">
      <w:numFmt w:val="bullet"/>
      <w:lvlText w:val="•"/>
      <w:lvlJc w:val="left"/>
      <w:pPr>
        <w:ind w:left="5795" w:hanging="361"/>
      </w:pPr>
      <w:rPr>
        <w:rFonts w:hint="default"/>
        <w:lang w:val="en-US" w:eastAsia="en-US" w:bidi="en-US"/>
      </w:rPr>
    </w:lvl>
    <w:lvl w:ilvl="7" w:tplc="FEF82DFA">
      <w:numFmt w:val="bullet"/>
      <w:lvlText w:val="•"/>
      <w:lvlJc w:val="left"/>
      <w:pPr>
        <w:ind w:left="6668" w:hanging="361"/>
      </w:pPr>
      <w:rPr>
        <w:rFonts w:hint="default"/>
        <w:lang w:val="en-US" w:eastAsia="en-US" w:bidi="en-US"/>
      </w:rPr>
    </w:lvl>
    <w:lvl w:ilvl="8" w:tplc="4DEEFBAC">
      <w:numFmt w:val="bullet"/>
      <w:lvlText w:val="•"/>
      <w:lvlJc w:val="left"/>
      <w:pPr>
        <w:ind w:left="7541" w:hanging="361"/>
      </w:pPr>
      <w:rPr>
        <w:rFonts w:hint="default"/>
        <w:lang w:val="en-US" w:eastAsia="en-US" w:bidi="en-US"/>
      </w:rPr>
    </w:lvl>
  </w:abstractNum>
  <w:num w:numId="1" w16cid:durableId="591935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B1F"/>
    <w:rsid w:val="00151ED0"/>
    <w:rsid w:val="00A45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DE629"/>
  <w15:docId w15:val="{CAB42E28-A4EB-4B4E-80EF-9ED28532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11"/>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6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recruitment@ccifc.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ccifc normal</dc:title>
  <dc:creator>Régie Publicitaire</dc:creator>
  <cp:lastModifiedBy>Dan WANG</cp:lastModifiedBy>
  <cp:revision>2</cp:revision>
  <dcterms:created xsi:type="dcterms:W3CDTF">2023-01-11T10:07:00Z</dcterms:created>
  <dcterms:modified xsi:type="dcterms:W3CDTF">2023-01-11T10:07:00Z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2022-12-20T00:00:00Z</vt:filetime>
  </property>
  <property fmtid="{D5CDD505-2E9C-101B-9397-08002B2CF9AE}" pid="3" name="Creator">
    <vt:lpwstr>Microsoft® Word for Microsoft 365</vt:lpwstr>
  </property>
  <property fmtid="{D5CDD505-2E9C-101B-9397-08002B2CF9AE}" pid="4" name="LastSaved">
    <vt:filetime>2023-01-11T00:00:00Z</vt:filetime>
  </property>
</Properties>
</file>