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D" w:rsidRDefault="003741E6" w:rsidP="008F61FD">
      <w:pPr>
        <w:pBdr>
          <w:bottom w:val="single" w:sz="12" w:space="1" w:color="auto"/>
        </w:pBd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Alerte </w:t>
      </w:r>
      <w:r w:rsidR="002C1D8C" w:rsidRPr="002C1D8C">
        <w:rPr>
          <w:b/>
        </w:rPr>
        <w:t>Croatie</w:t>
      </w:r>
    </w:p>
    <w:p w:rsidR="00501BAC" w:rsidRDefault="008F61FD" w:rsidP="008F61FD">
      <w:pPr>
        <w:spacing w:after="0"/>
        <w:jc w:val="center"/>
        <w:rPr>
          <w:b/>
        </w:rPr>
      </w:pPr>
      <w:r>
        <w:rPr>
          <w:b/>
        </w:rPr>
        <w:t>U</w:t>
      </w:r>
      <w:r w:rsidR="002C1D8C" w:rsidRPr="002C1D8C">
        <w:rPr>
          <w:b/>
        </w:rPr>
        <w:t xml:space="preserve">ne opportunité à saisir pour initier des partenariats </w:t>
      </w:r>
      <w:r w:rsidR="00E0011E">
        <w:rPr>
          <w:b/>
        </w:rPr>
        <w:t xml:space="preserve">universitaires </w:t>
      </w:r>
      <w:r w:rsidR="002C1D8C" w:rsidRPr="002C1D8C">
        <w:rPr>
          <w:b/>
        </w:rPr>
        <w:t xml:space="preserve">dans le domaine des </w:t>
      </w:r>
      <w:r w:rsidR="003741E6" w:rsidRPr="00E0011E">
        <w:rPr>
          <w:b/>
        </w:rPr>
        <w:t>« Science</w:t>
      </w:r>
      <w:r w:rsidR="003741E6">
        <w:rPr>
          <w:b/>
        </w:rPr>
        <w:t>s</w:t>
      </w:r>
      <w:r w:rsidR="003741E6" w:rsidRPr="00E0011E">
        <w:rPr>
          <w:b/>
        </w:rPr>
        <w:t>, technologie</w:t>
      </w:r>
      <w:r w:rsidR="003741E6">
        <w:rPr>
          <w:b/>
        </w:rPr>
        <w:t>s</w:t>
      </w:r>
      <w:r w:rsidR="003741E6" w:rsidRPr="00E0011E">
        <w:rPr>
          <w:b/>
        </w:rPr>
        <w:t xml:space="preserve">, </w:t>
      </w:r>
      <w:r w:rsidR="003741E6">
        <w:rPr>
          <w:b/>
        </w:rPr>
        <w:t>de l’</w:t>
      </w:r>
      <w:r w:rsidR="003741E6" w:rsidRPr="00E0011E">
        <w:rPr>
          <w:b/>
        </w:rPr>
        <w:t xml:space="preserve">ingénierie et </w:t>
      </w:r>
      <w:r w:rsidR="003741E6">
        <w:rPr>
          <w:b/>
        </w:rPr>
        <w:t xml:space="preserve">des </w:t>
      </w:r>
      <w:r w:rsidR="003741E6" w:rsidRPr="00E0011E">
        <w:rPr>
          <w:b/>
        </w:rPr>
        <w:t>mathématiques »</w:t>
      </w:r>
      <w:r w:rsidR="003741E6">
        <w:rPr>
          <w:b/>
        </w:rPr>
        <w:t xml:space="preserve"> (STIM)</w:t>
      </w:r>
    </w:p>
    <w:p w:rsidR="008F61FD" w:rsidRDefault="008F61FD" w:rsidP="00AB4E73">
      <w:pPr>
        <w:spacing w:after="0"/>
        <w:rPr>
          <w:b/>
        </w:rPr>
      </w:pPr>
    </w:p>
    <w:p w:rsidR="002611E8" w:rsidRDefault="002611E8" w:rsidP="00AB4E73">
      <w:pPr>
        <w:spacing w:after="0"/>
      </w:pPr>
    </w:p>
    <w:p w:rsidR="00AB4E73" w:rsidRPr="006C6104" w:rsidRDefault="00AB4E73" w:rsidP="00AB4E73">
      <w:pPr>
        <w:spacing w:after="0"/>
      </w:pPr>
      <w:r w:rsidRPr="006C6104">
        <w:t>Madame, Monsieur,</w:t>
      </w:r>
    </w:p>
    <w:p w:rsidR="00AB4E73" w:rsidRPr="006C6104" w:rsidRDefault="00AB4E73" w:rsidP="00AB4E73">
      <w:pPr>
        <w:spacing w:after="0"/>
      </w:pPr>
    </w:p>
    <w:p w:rsidR="006C6104" w:rsidRPr="006C6104" w:rsidRDefault="006C6104" w:rsidP="006C6104">
      <w:pPr>
        <w:spacing w:after="0"/>
        <w:jc w:val="both"/>
      </w:pPr>
      <w:r w:rsidRPr="006C6104">
        <w:t xml:space="preserve">L’Ambassade de France en Croatie et l’Institut français de Croatie ont le plaisir et l’honneur d’attirer votre attention </w:t>
      </w:r>
      <w:r>
        <w:t xml:space="preserve">sur une initiative </w:t>
      </w:r>
      <w:r w:rsidR="00D157FF">
        <w:t xml:space="preserve">en cours, </w:t>
      </w:r>
      <w:r>
        <w:t xml:space="preserve">lancée par le </w:t>
      </w:r>
      <w:r w:rsidR="00235EA9" w:rsidRPr="00235EA9">
        <w:t xml:space="preserve">Ministère </w:t>
      </w:r>
      <w:r w:rsidR="00235EA9">
        <w:t xml:space="preserve">croate </w:t>
      </w:r>
      <w:r w:rsidR="00D157FF">
        <w:t xml:space="preserve">de la Science et de l’Education </w:t>
      </w:r>
      <w:r>
        <w:t>et dont nous pensons qu’elle pourrait constituer une opportunité pour développer les partenariats universitaires entre nos deux pays.</w:t>
      </w:r>
    </w:p>
    <w:p w:rsidR="00AB4E73" w:rsidRDefault="00AB4E73" w:rsidP="00AB4E73">
      <w:pPr>
        <w:spacing w:after="0"/>
        <w:rPr>
          <w:b/>
        </w:rPr>
      </w:pPr>
    </w:p>
    <w:p w:rsidR="00E0011E" w:rsidRPr="003741E6" w:rsidRDefault="00E0011E" w:rsidP="008F61FD">
      <w:pPr>
        <w:pStyle w:val="Paragraphedeliste"/>
        <w:numPr>
          <w:ilvl w:val="0"/>
          <w:numId w:val="2"/>
        </w:numPr>
        <w:spacing w:after="0"/>
        <w:ind w:hanging="218"/>
        <w:jc w:val="both"/>
        <w:rPr>
          <w:b/>
        </w:rPr>
      </w:pPr>
      <w:r w:rsidRPr="003741E6">
        <w:rPr>
          <w:b/>
        </w:rPr>
        <w:t>Un appel à projets pour l’internationalisation des Universités croates soutenu par les fonds européens</w:t>
      </w:r>
    </w:p>
    <w:p w:rsidR="008F61FD" w:rsidRDefault="008F61FD" w:rsidP="008F61FD">
      <w:pPr>
        <w:spacing w:after="0"/>
        <w:jc w:val="both"/>
      </w:pPr>
    </w:p>
    <w:p w:rsidR="002C1D8C" w:rsidRDefault="002C1D8C" w:rsidP="008F61FD">
      <w:pPr>
        <w:spacing w:after="0"/>
        <w:jc w:val="both"/>
      </w:pPr>
      <w:r>
        <w:t xml:space="preserve">La Croatie est le dernier pays à avoir rejoint l’Union européenne, en juillet 2013. Le pays bénéficie, à ce titre, d’importants </w:t>
      </w:r>
      <w:r w:rsidR="003741E6">
        <w:t xml:space="preserve">fonds </w:t>
      </w:r>
      <w:r>
        <w:t>structurels. C’est dans ce contexte</w:t>
      </w:r>
      <w:r w:rsidR="00431B4F">
        <w:t xml:space="preserve"> que le </w:t>
      </w:r>
      <w:r w:rsidR="00235EA9" w:rsidRPr="00235EA9">
        <w:t xml:space="preserve">Ministère </w:t>
      </w:r>
      <w:r w:rsidR="00235EA9">
        <w:t xml:space="preserve">croate </w:t>
      </w:r>
      <w:r w:rsidR="00D157FF">
        <w:t xml:space="preserve">de la science et de l’éducation </w:t>
      </w:r>
      <w:r w:rsidR="00431B4F">
        <w:t>vient de lancer un appel à projets</w:t>
      </w:r>
      <w:r w:rsidR="00403903">
        <w:t xml:space="preserve"> financé par le Fond social européen (FSE) </w:t>
      </w:r>
      <w:r w:rsidR="00235EA9">
        <w:t xml:space="preserve">dont il est le gestionnaire délégué en Croatie, </w:t>
      </w:r>
      <w:r w:rsidR="00403903">
        <w:t xml:space="preserve">destiné à </w:t>
      </w:r>
      <w:r w:rsidR="00403903" w:rsidRPr="003741E6">
        <w:rPr>
          <w:b/>
        </w:rPr>
        <w:t>renforcer l’internationalisation des Universités croates</w:t>
      </w:r>
      <w:r w:rsidR="00403903">
        <w:t xml:space="preserve"> </w:t>
      </w:r>
      <w:r w:rsidR="00A820FD">
        <w:t xml:space="preserve">dans le </w:t>
      </w:r>
      <w:r w:rsidR="00A820FD" w:rsidRPr="00E0011E">
        <w:rPr>
          <w:b/>
        </w:rPr>
        <w:t>domaine des « Science, technologie, ingénierie et mathématiques » (STIM)</w:t>
      </w:r>
      <w:r w:rsidR="00A820FD">
        <w:t xml:space="preserve"> </w:t>
      </w:r>
      <w:r w:rsidR="00403903">
        <w:t>et doté</w:t>
      </w:r>
      <w:r w:rsidR="00A820FD">
        <w:t xml:space="preserve"> de 50 millions de </w:t>
      </w:r>
      <w:proofErr w:type="spellStart"/>
      <w:r w:rsidR="00A820FD">
        <w:t>kunas</w:t>
      </w:r>
      <w:proofErr w:type="spellEnd"/>
      <w:r w:rsidR="00A820FD">
        <w:t xml:space="preserve"> soit, </w:t>
      </w:r>
      <w:r w:rsidR="00A820FD" w:rsidRPr="00E0011E">
        <w:rPr>
          <w:b/>
        </w:rPr>
        <w:t>6,5 millions d’euros environ</w:t>
      </w:r>
      <w:r w:rsidR="00A820FD">
        <w:t>.</w:t>
      </w:r>
      <w:r w:rsidR="00E0011E">
        <w:t xml:space="preserve"> </w:t>
      </w:r>
    </w:p>
    <w:p w:rsidR="008F61FD" w:rsidRDefault="008F61FD" w:rsidP="008F61FD">
      <w:pPr>
        <w:spacing w:after="0"/>
        <w:jc w:val="both"/>
      </w:pPr>
    </w:p>
    <w:p w:rsidR="00E0011E" w:rsidRDefault="00E0011E" w:rsidP="008F61FD">
      <w:pPr>
        <w:spacing w:after="0"/>
        <w:jc w:val="both"/>
      </w:pPr>
      <w:r>
        <w:t>Le type de projets éligibles est détaillé dans le document ci-joint.</w:t>
      </w:r>
    </w:p>
    <w:p w:rsidR="008F61FD" w:rsidRDefault="008F61FD" w:rsidP="008F61FD">
      <w:pPr>
        <w:spacing w:after="0"/>
        <w:jc w:val="both"/>
      </w:pPr>
    </w:p>
    <w:p w:rsidR="00D157FF" w:rsidRPr="00D157FF" w:rsidRDefault="00D157FF" w:rsidP="008F61FD">
      <w:pPr>
        <w:spacing w:after="0"/>
        <w:jc w:val="both"/>
        <w:rPr>
          <w:b/>
        </w:rPr>
      </w:pPr>
      <w:r>
        <w:t xml:space="preserve">L’appel </w:t>
      </w:r>
      <w:r w:rsidR="001A6D2D">
        <w:t xml:space="preserve">a été </w:t>
      </w:r>
      <w:r>
        <w:t xml:space="preserve">lancé le 4 décembre 2017 et </w:t>
      </w:r>
      <w:r w:rsidRPr="00D157FF">
        <w:rPr>
          <w:b/>
        </w:rPr>
        <w:t xml:space="preserve">restera ouvert </w:t>
      </w:r>
      <w:r w:rsidRPr="001A6D2D">
        <w:rPr>
          <w:b/>
          <w:u w:val="single"/>
        </w:rPr>
        <w:t>jusqu’au 5 mars 2018</w:t>
      </w:r>
      <w:r w:rsidRPr="00D157FF">
        <w:rPr>
          <w:b/>
        </w:rPr>
        <w:t>.</w:t>
      </w:r>
    </w:p>
    <w:p w:rsidR="00815398" w:rsidRDefault="00815398" w:rsidP="008F61FD">
      <w:pPr>
        <w:spacing w:after="0"/>
        <w:jc w:val="both"/>
      </w:pPr>
    </w:p>
    <w:p w:rsidR="00E0011E" w:rsidRPr="003741E6" w:rsidRDefault="003741E6" w:rsidP="008F61FD">
      <w:pPr>
        <w:pStyle w:val="Paragraphedeliste"/>
        <w:numPr>
          <w:ilvl w:val="0"/>
          <w:numId w:val="2"/>
        </w:numPr>
        <w:spacing w:after="0"/>
        <w:ind w:hanging="218"/>
        <w:jc w:val="both"/>
        <w:rPr>
          <w:b/>
        </w:rPr>
      </w:pPr>
      <w:r w:rsidRPr="003741E6">
        <w:rPr>
          <w:b/>
        </w:rPr>
        <w:t>Favoriser l’émergence de partenariats universitaires franco-croates</w:t>
      </w:r>
    </w:p>
    <w:p w:rsidR="00A820FD" w:rsidRDefault="00A820FD" w:rsidP="008F61FD">
      <w:pPr>
        <w:spacing w:after="0"/>
        <w:jc w:val="both"/>
      </w:pPr>
      <w:r>
        <w:t xml:space="preserve">L’Ambassade de France en Croatie dont le renforcement des partenariats universitaires franco-croates constitue l’une des priorités, </w:t>
      </w:r>
      <w:r w:rsidR="003741E6">
        <w:t>s’est proposé</w:t>
      </w:r>
      <w:r w:rsidR="00000B46">
        <w:t>e</w:t>
      </w:r>
      <w:r w:rsidR="003741E6">
        <w:t xml:space="preserve">, </w:t>
      </w:r>
      <w:r>
        <w:t>en partenar</w:t>
      </w:r>
      <w:r w:rsidR="00D157FF">
        <w:t xml:space="preserve">iat avec le Ministère croate de la Science et de </w:t>
      </w:r>
      <w:r>
        <w:t>l’Education et</w:t>
      </w:r>
      <w:r w:rsidR="00E0011E">
        <w:t>,</w:t>
      </w:r>
      <w:r w:rsidR="00D157FF">
        <w:t xml:space="preserve"> </w:t>
      </w:r>
      <w:r w:rsidR="00E0011E">
        <w:t xml:space="preserve"> Campus France et le </w:t>
      </w:r>
      <w:r>
        <w:t>Ministère français de l’Enseignement supérieur</w:t>
      </w:r>
      <w:r w:rsidR="00BE4DBA">
        <w:t xml:space="preserve">, de la Recherche </w:t>
      </w:r>
      <w:r>
        <w:t>et de l</w:t>
      </w:r>
      <w:r w:rsidR="00BE4DBA">
        <w:t>’Innovation</w:t>
      </w:r>
      <w:r>
        <w:t>, d’accompagner et de soutenir cette initiative de la façon suivante :</w:t>
      </w:r>
    </w:p>
    <w:p w:rsidR="003A452D" w:rsidRDefault="003A452D" w:rsidP="008F61FD">
      <w:pPr>
        <w:spacing w:after="0"/>
        <w:jc w:val="both"/>
      </w:pPr>
    </w:p>
    <w:p w:rsidR="00A820FD" w:rsidRDefault="00A820FD" w:rsidP="008F61FD">
      <w:pPr>
        <w:pStyle w:val="Paragraphedeliste"/>
        <w:numPr>
          <w:ilvl w:val="0"/>
          <w:numId w:val="1"/>
        </w:numPr>
        <w:spacing w:after="0"/>
        <w:jc w:val="both"/>
      </w:pPr>
      <w:r>
        <w:t>En diffusant l’information sur cet appel à projets auprès des établissements français ;</w:t>
      </w:r>
    </w:p>
    <w:p w:rsidR="00E0011E" w:rsidRDefault="00E0011E" w:rsidP="008F61FD">
      <w:pPr>
        <w:pStyle w:val="Paragraphedeliste"/>
        <w:spacing w:after="0"/>
        <w:jc w:val="both"/>
      </w:pPr>
    </w:p>
    <w:p w:rsidR="00E0011E" w:rsidRDefault="00A820FD" w:rsidP="008F61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En facilitant l’identification, tant par les établissements croates que par les établissements français, de partenaires pertinents ; </w:t>
      </w:r>
    </w:p>
    <w:p w:rsidR="00A820FD" w:rsidRDefault="00E0011E" w:rsidP="008F61FD">
      <w:pPr>
        <w:pStyle w:val="Paragraphedeliste"/>
        <w:spacing w:after="0"/>
        <w:jc w:val="both"/>
      </w:pPr>
      <w:r>
        <w:t>A</w:t>
      </w:r>
      <w:r w:rsidR="00A820FD">
        <w:t xml:space="preserve"> cette fin</w:t>
      </w:r>
      <w:r>
        <w:t>,</w:t>
      </w:r>
      <w:r w:rsidR="00A820FD">
        <w:t xml:space="preserve"> les établissements </w:t>
      </w:r>
      <w:r>
        <w:t xml:space="preserve">intéressés </w:t>
      </w:r>
      <w:r w:rsidR="00A820FD">
        <w:t>sont invités à se mettre en relation avec Madame Jasna Bas, attachée de coopération universitaire et scientifique (</w:t>
      </w:r>
      <w:hyperlink r:id="rId8" w:history="1">
        <w:r w:rsidR="00A820FD" w:rsidRPr="00347628">
          <w:rPr>
            <w:rStyle w:val="Lienhypertexte"/>
          </w:rPr>
          <w:t>jasna.bas@diplomatie.gouv.fr</w:t>
        </w:r>
      </w:hyperlink>
      <w:r w:rsidR="006C6104">
        <w:t xml:space="preserve"> - </w:t>
      </w:r>
      <w:r w:rsidR="00530C18">
        <w:t>+</w:t>
      </w:r>
      <w:r w:rsidR="00530C18" w:rsidRPr="00530C18">
        <w:t xml:space="preserve">385 </w:t>
      </w:r>
      <w:r w:rsidR="00530C18">
        <w:t>(0)</w:t>
      </w:r>
      <w:r w:rsidR="00530C18" w:rsidRPr="00530C18">
        <w:t>1 489 36 49</w:t>
      </w:r>
      <w:r>
        <w:t>).</w:t>
      </w:r>
    </w:p>
    <w:p w:rsidR="00E0011E" w:rsidRDefault="00E0011E" w:rsidP="008F61FD">
      <w:pPr>
        <w:pStyle w:val="Paragraphedeliste"/>
        <w:spacing w:after="0"/>
        <w:jc w:val="both"/>
      </w:pPr>
    </w:p>
    <w:p w:rsidR="00815398" w:rsidRDefault="00E0011E" w:rsidP="008F61FD">
      <w:pPr>
        <w:pStyle w:val="Paragraphedeliste"/>
        <w:numPr>
          <w:ilvl w:val="0"/>
          <w:numId w:val="1"/>
        </w:numPr>
        <w:spacing w:after="0"/>
        <w:jc w:val="both"/>
      </w:pPr>
      <w:r>
        <w:t>En soutenant les projets franco-croates qui  seront retenus (organisation de missions, fléchage de bourses…).</w:t>
      </w:r>
    </w:p>
    <w:p w:rsidR="00815398" w:rsidRDefault="00815398" w:rsidP="008F61FD">
      <w:pPr>
        <w:spacing w:after="0"/>
        <w:jc w:val="both"/>
      </w:pPr>
    </w:p>
    <w:p w:rsidR="00E0011E" w:rsidRPr="00E0011E" w:rsidRDefault="00E0011E" w:rsidP="008F61FD">
      <w:pPr>
        <w:pStyle w:val="Paragraphedeliste"/>
        <w:numPr>
          <w:ilvl w:val="0"/>
          <w:numId w:val="2"/>
        </w:numPr>
        <w:spacing w:after="0"/>
        <w:ind w:hanging="218"/>
        <w:jc w:val="both"/>
        <w:rPr>
          <w:b/>
        </w:rPr>
      </w:pPr>
      <w:r w:rsidRPr="00E0011E">
        <w:rPr>
          <w:b/>
        </w:rPr>
        <w:t xml:space="preserve">Pourquoi les </w:t>
      </w:r>
      <w:proofErr w:type="spellStart"/>
      <w:r w:rsidRPr="00E0011E">
        <w:rPr>
          <w:b/>
        </w:rPr>
        <w:t>STIMs</w:t>
      </w:r>
      <w:proofErr w:type="spellEnd"/>
      <w:r w:rsidRPr="00E0011E">
        <w:rPr>
          <w:b/>
        </w:rPr>
        <w:t> ? Pourquoi la Croatie ?</w:t>
      </w:r>
    </w:p>
    <w:p w:rsidR="005B6679" w:rsidRPr="004F2727" w:rsidRDefault="00E0011E" w:rsidP="005B6679">
      <w:pPr>
        <w:spacing w:after="0"/>
        <w:jc w:val="both"/>
        <w:rPr>
          <w:lang w:val="hr-HR"/>
        </w:rPr>
      </w:pPr>
      <w:r>
        <w:t xml:space="preserve">Le choix des </w:t>
      </w:r>
      <w:proofErr w:type="spellStart"/>
      <w:r>
        <w:t>STIMs</w:t>
      </w:r>
      <w:proofErr w:type="spellEnd"/>
      <w:r>
        <w:t xml:space="preserve"> correspond aux domaines dans lesquels les besoins de l’économie croate sont les plus importants. Il correspond également aux domaines d’excellence croates dans lesquels les partenariats franco-croates, notamment scientifiques</w:t>
      </w:r>
      <w:r w:rsidR="003741E6">
        <w:t>,</w:t>
      </w:r>
      <w:r>
        <w:t xml:space="preserve"> sont </w:t>
      </w:r>
      <w:r w:rsidR="003741E6">
        <w:t xml:space="preserve">d’ailleurs </w:t>
      </w:r>
      <w:r>
        <w:t>les plus nombreux.</w:t>
      </w:r>
      <w:r w:rsidR="005B6679" w:rsidRPr="005B6679">
        <w:rPr>
          <w:rStyle w:val="Lienhypertexte"/>
          <w:rFonts w:eastAsia="Calibri" w:cs="Times New Roman"/>
          <w:noProof/>
          <w:color w:val="auto"/>
          <w:u w:val="none"/>
          <w:lang w:val="hr-HR" w:eastAsia="fr-FR"/>
        </w:rPr>
        <w:t xml:space="preserve"> </w:t>
      </w:r>
      <w:r w:rsidR="005B6679" w:rsidRPr="004F2727">
        <w:rPr>
          <w:rStyle w:val="Lienhypertexte"/>
          <w:rFonts w:eastAsia="Calibri" w:cs="Times New Roman"/>
          <w:noProof/>
          <w:color w:val="auto"/>
          <w:u w:val="none"/>
          <w:lang w:val="hr-HR" w:eastAsia="fr-FR"/>
        </w:rPr>
        <w:t xml:space="preserve">Des informations pratiques </w:t>
      </w:r>
      <w:r w:rsidR="005B6679">
        <w:rPr>
          <w:rStyle w:val="Lienhypertexte"/>
          <w:rFonts w:eastAsia="Calibri" w:cs="Times New Roman"/>
          <w:noProof/>
          <w:color w:val="auto"/>
          <w:u w:val="none"/>
          <w:lang w:val="hr-HR" w:eastAsia="fr-FR"/>
        </w:rPr>
        <w:t xml:space="preserve">(en anglais) </w:t>
      </w:r>
      <w:r w:rsidR="005B6679" w:rsidRPr="004F2727">
        <w:rPr>
          <w:rStyle w:val="Lienhypertexte"/>
          <w:rFonts w:eastAsia="Calibri" w:cs="Times New Roman"/>
          <w:noProof/>
          <w:color w:val="auto"/>
          <w:u w:val="none"/>
          <w:lang w:val="hr-HR" w:eastAsia="fr-FR"/>
        </w:rPr>
        <w:t xml:space="preserve">sur les institutions d'enseignement supérieur croate et les programmes qu'elles proposent sont disponibles sur le site: </w:t>
      </w:r>
      <w:hyperlink r:id="rId9" w:history="1">
        <w:r w:rsidR="005B6679" w:rsidRPr="002119C7">
          <w:rPr>
            <w:rStyle w:val="Lienhypertexte"/>
            <w:rFonts w:eastAsia="Calibri" w:cs="Times New Roman"/>
            <w:noProof/>
            <w:lang w:val="hr-HR" w:eastAsia="fr-FR"/>
          </w:rPr>
          <w:t>www.studyincroatia.hr</w:t>
        </w:r>
      </w:hyperlink>
      <w:r w:rsidR="005B6679">
        <w:rPr>
          <w:rStyle w:val="Lienhypertexte"/>
          <w:rFonts w:eastAsia="Calibri" w:cs="Times New Roman"/>
          <w:noProof/>
          <w:color w:val="auto"/>
          <w:u w:val="none"/>
          <w:lang w:val="hr-HR" w:eastAsia="fr-FR"/>
        </w:rPr>
        <w:t xml:space="preserve"> </w:t>
      </w:r>
    </w:p>
    <w:p w:rsidR="005B6679" w:rsidRDefault="005B6679" w:rsidP="008F61FD">
      <w:pPr>
        <w:spacing w:after="0"/>
        <w:jc w:val="both"/>
      </w:pPr>
    </w:p>
    <w:p w:rsidR="002C1D8C" w:rsidRDefault="003741E6" w:rsidP="008F61FD">
      <w:pPr>
        <w:spacing w:after="0"/>
        <w:jc w:val="both"/>
      </w:pPr>
      <w:r>
        <w:t>Située</w:t>
      </w:r>
      <w:r w:rsidR="002C1D8C">
        <w:t xml:space="preserve"> </w:t>
      </w:r>
      <w:r>
        <w:t xml:space="preserve">sur les rives de l’Adriatique, </w:t>
      </w:r>
      <w:r w:rsidR="002C1D8C">
        <w:t xml:space="preserve">la Croatie est </w:t>
      </w:r>
      <w:r>
        <w:t xml:space="preserve">aussi </w:t>
      </w:r>
      <w:r w:rsidR="002C1D8C">
        <w:t>un</w:t>
      </w:r>
      <w:r>
        <w:t xml:space="preserve">e destination touristique très prisée </w:t>
      </w:r>
      <w:r w:rsidR="002C1D8C">
        <w:t xml:space="preserve">qui attire chaque année </w:t>
      </w:r>
      <w:r>
        <w:t xml:space="preserve">dix-sept </w:t>
      </w:r>
      <w:r w:rsidR="002C1D8C">
        <w:t xml:space="preserve">millions de </w:t>
      </w:r>
      <w:r>
        <w:t xml:space="preserve">visiteurs </w:t>
      </w:r>
      <w:r w:rsidR="002C1D8C">
        <w:t xml:space="preserve">sur ses îles et sur sa côte, parmi lesquels plus d’un demi-million de touristes français. C’est un pays sûr où le prix de la vie courante est dans l’ensemble en-deçà de ceux de la </w:t>
      </w:r>
      <w:r w:rsidR="0048219D">
        <w:t xml:space="preserve">France. C’est enfin un pays </w:t>
      </w:r>
      <w:r>
        <w:t>qui est très largement anglophone</w:t>
      </w:r>
      <w:r w:rsidR="0048219D">
        <w:t xml:space="preserve"> ce qui est évidemment de nature à faciliter l’intégration des enseignants et étudiants qui s’y rendent</w:t>
      </w:r>
      <w:r>
        <w:t xml:space="preserve">. Autant d’éléments </w:t>
      </w:r>
      <w:r w:rsidR="0048219D">
        <w:t xml:space="preserve">donc qui </w:t>
      </w:r>
      <w:r>
        <w:t>permettent d’envisager des mobilités à la fois dépaysantes et confortables à moins de deux heures d’avion de Paris.</w:t>
      </w:r>
    </w:p>
    <w:p w:rsidR="005B6679" w:rsidRDefault="005B6679" w:rsidP="005B6679">
      <w:pPr>
        <w:spacing w:after="0"/>
        <w:jc w:val="both"/>
        <w:rPr>
          <w:rStyle w:val="Lienhypertexte"/>
          <w:rFonts w:eastAsia="Calibri" w:cs="Times New Roman"/>
          <w:b/>
          <w:noProof/>
          <w:color w:val="auto"/>
          <w:u w:val="none"/>
          <w:lang w:val="hr-HR" w:eastAsia="fr-FR"/>
        </w:rPr>
      </w:pPr>
    </w:p>
    <w:p w:rsidR="006C6104" w:rsidRPr="003A452D" w:rsidRDefault="006C6104" w:rsidP="003A452D">
      <w:pPr>
        <w:spacing w:after="0"/>
        <w:jc w:val="both"/>
      </w:pPr>
      <w:r>
        <w:t>En espérant que cette démarche aura</w:t>
      </w:r>
      <w:r w:rsidR="003A452D">
        <w:t xml:space="preserve"> </w:t>
      </w:r>
      <w:r>
        <w:t>suscit</w:t>
      </w:r>
      <w:r w:rsidR="003A452D">
        <w:t>é</w:t>
      </w:r>
      <w:r>
        <w:t xml:space="preserve"> votre intérêt et res</w:t>
      </w:r>
      <w:r w:rsidR="003A452D">
        <w:t xml:space="preserve">tant à votre disposition pour toute </w:t>
      </w:r>
      <w:r w:rsidR="003A452D" w:rsidRPr="003A452D">
        <w:t>précision.</w:t>
      </w:r>
    </w:p>
    <w:p w:rsidR="003A452D" w:rsidRPr="003A452D" w:rsidRDefault="003A452D" w:rsidP="003A452D">
      <w:pPr>
        <w:spacing w:after="0"/>
        <w:jc w:val="both"/>
      </w:pPr>
    </w:p>
    <w:p w:rsidR="003A452D" w:rsidRPr="003A452D" w:rsidRDefault="003A452D" w:rsidP="003A452D">
      <w:pPr>
        <w:spacing w:after="0"/>
        <w:jc w:val="both"/>
      </w:pPr>
      <w:r w:rsidRPr="003A452D">
        <w:t>Bien cordialement,</w:t>
      </w:r>
    </w:p>
    <w:p w:rsidR="003A452D" w:rsidRPr="003A452D" w:rsidRDefault="003A452D" w:rsidP="003A452D">
      <w:pPr>
        <w:spacing w:after="0"/>
        <w:jc w:val="both"/>
      </w:pP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 w:rsidRPr="003A452D">
        <w:rPr>
          <w:rFonts w:eastAsia="Calibri" w:cs="Times New Roman"/>
          <w:noProof/>
          <w:color w:val="000000"/>
          <w:lang w:eastAsia="fr-FR"/>
        </w:rPr>
        <w:t>Guillaume COLIN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 w:rsidRPr="003A452D">
        <w:rPr>
          <w:rFonts w:eastAsia="Calibri" w:cs="Times New Roman"/>
          <w:noProof/>
          <w:color w:val="000000"/>
          <w:lang w:eastAsia="fr-FR"/>
        </w:rPr>
        <w:t>Conseiller de coopération et d’action culturelle </w:t>
      </w:r>
    </w:p>
    <w:p w:rsidR="003A452D" w:rsidRPr="003A452D" w:rsidRDefault="003A452D" w:rsidP="003A452D">
      <w:pPr>
        <w:spacing w:after="0"/>
        <w:rPr>
          <w:rFonts w:eastAsia="Calibri"/>
          <w:noProof/>
          <w:color w:val="000000"/>
          <w:lang w:eastAsia="fr-FR"/>
        </w:rPr>
      </w:pPr>
      <w:r w:rsidRPr="003A452D">
        <w:rPr>
          <w:rFonts w:eastAsia="Calibri"/>
          <w:noProof/>
          <w:color w:val="000000"/>
          <w:lang w:eastAsia="fr-FR"/>
        </w:rPr>
        <w:t>Directeur de l’Institut français de Croatie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>
        <w:rPr>
          <w:rFonts w:eastAsia="Calibri" w:cs="Times New Roman"/>
          <w:i/>
          <w:iCs/>
          <w:noProof/>
          <w:color w:val="000000"/>
          <w:lang w:eastAsia="fr-FR"/>
        </w:rPr>
        <w:t>----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 w:rsidRPr="003A452D">
        <w:rPr>
          <w:rFonts w:eastAsia="Calibri" w:cs="Times New Roman"/>
          <w:noProof/>
          <w:color w:val="000000"/>
          <w:lang w:eastAsia="fr-FR"/>
        </w:rPr>
        <w:t>AMBASSADE DE FRANCE EN CROATIE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 w:rsidRPr="003A452D">
        <w:rPr>
          <w:rFonts w:eastAsia="Calibri" w:cs="Times New Roman"/>
          <w:noProof/>
          <w:color w:val="000000"/>
          <w:lang w:val="hr-HR" w:eastAsia="fr-FR"/>
        </w:rPr>
        <w:t xml:space="preserve">2 rue Hebrangova - 10000 Zagreb   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eastAsia="fr-FR"/>
        </w:rPr>
      </w:pPr>
      <w:r w:rsidRPr="003A452D">
        <w:rPr>
          <w:rFonts w:eastAsia="Calibri" w:cs="Times New Roman"/>
          <w:noProof/>
          <w:color w:val="000000"/>
          <w:lang w:val="hr-HR" w:eastAsia="fr-FR"/>
        </w:rPr>
        <w:t>Tél. : +385 (0)1 489 36 51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val="hr-HR" w:eastAsia="fr-FR"/>
        </w:rPr>
      </w:pPr>
      <w:r w:rsidRPr="003A452D">
        <w:rPr>
          <w:rFonts w:eastAsia="Calibri" w:cs="Times New Roman"/>
          <w:noProof/>
          <w:color w:val="000000"/>
          <w:lang w:val="hr-HR" w:eastAsia="fr-FR"/>
        </w:rPr>
        <w:t>Fax. : +385 (0)1 489 36 73</w:t>
      </w:r>
    </w:p>
    <w:p w:rsidR="003A452D" w:rsidRPr="003A452D" w:rsidRDefault="003A452D" w:rsidP="003A452D">
      <w:pPr>
        <w:spacing w:after="0"/>
        <w:rPr>
          <w:rFonts w:eastAsia="Calibri" w:cs="Times New Roman"/>
          <w:noProof/>
          <w:color w:val="000000"/>
          <w:lang w:val="hr-HR" w:eastAsia="fr-FR"/>
        </w:rPr>
      </w:pPr>
      <w:r w:rsidRPr="003A452D">
        <w:rPr>
          <w:rFonts w:eastAsia="Calibri" w:cs="Times New Roman"/>
          <w:noProof/>
          <w:color w:val="000000"/>
          <w:lang w:val="hr-HR" w:eastAsia="fr-FR"/>
        </w:rPr>
        <w:t xml:space="preserve">Courriel : </w:t>
      </w:r>
      <w:hyperlink r:id="rId10" w:history="1">
        <w:r w:rsidRPr="003A452D">
          <w:rPr>
            <w:rStyle w:val="Lienhypertexte"/>
            <w:rFonts w:eastAsia="Calibri" w:cs="Times New Roman"/>
            <w:noProof/>
            <w:lang w:val="hr-HR" w:eastAsia="fr-FR"/>
          </w:rPr>
          <w:t>guillaume.colin@diplomatie.gouv.fr</w:t>
        </w:r>
      </w:hyperlink>
      <w:r w:rsidRPr="003A452D">
        <w:rPr>
          <w:rFonts w:eastAsia="Calibri" w:cs="Times New Roman"/>
          <w:noProof/>
          <w:color w:val="1F497D"/>
          <w:u w:val="single"/>
          <w:lang w:val="hr-HR" w:eastAsia="fr-FR"/>
        </w:rPr>
        <w:t xml:space="preserve"> </w:t>
      </w:r>
      <w:r w:rsidRPr="003A452D">
        <w:rPr>
          <w:rFonts w:eastAsia="Calibri" w:cs="Times New Roman"/>
          <w:noProof/>
          <w:color w:val="1F497D"/>
          <w:lang w:val="hr-HR" w:eastAsia="fr-FR"/>
        </w:rPr>
        <w:t xml:space="preserve"> </w:t>
      </w:r>
    </w:p>
    <w:p w:rsidR="003A452D" w:rsidRPr="003A452D" w:rsidRDefault="005528ED" w:rsidP="003A452D">
      <w:pPr>
        <w:spacing w:after="0"/>
        <w:rPr>
          <w:rFonts w:eastAsia="Calibri" w:cs="Times New Roman"/>
          <w:noProof/>
          <w:color w:val="0000FF"/>
          <w:lang w:val="hr-HR" w:eastAsia="fr-FR"/>
        </w:rPr>
      </w:pPr>
      <w:hyperlink r:id="rId11" w:history="1">
        <w:r w:rsidR="003A452D" w:rsidRPr="003A452D">
          <w:rPr>
            <w:rStyle w:val="Lienhypertexte"/>
            <w:rFonts w:eastAsia="Calibri" w:cs="Times New Roman"/>
            <w:noProof/>
            <w:lang w:val="hr-HR" w:eastAsia="fr-FR"/>
          </w:rPr>
          <w:t>https://hr.ambafrance.org/</w:t>
        </w:r>
      </w:hyperlink>
    </w:p>
    <w:p w:rsidR="005B6679" w:rsidRPr="004F2727" w:rsidRDefault="005528ED" w:rsidP="005B6679">
      <w:pPr>
        <w:spacing w:after="0"/>
        <w:rPr>
          <w:lang w:val="hr-HR"/>
        </w:rPr>
      </w:pPr>
      <w:hyperlink r:id="rId12" w:history="1">
        <w:r w:rsidR="003A452D" w:rsidRPr="003A452D">
          <w:rPr>
            <w:rStyle w:val="Lienhypertexte"/>
            <w:rFonts w:eastAsia="Calibri" w:cs="Times New Roman"/>
            <w:noProof/>
            <w:lang w:val="hr-HR" w:eastAsia="fr-FR"/>
          </w:rPr>
          <w:t>www.institutfrancais.hr</w:t>
        </w:r>
      </w:hyperlink>
    </w:p>
    <w:sectPr w:rsidR="005B6679" w:rsidRPr="004F2727" w:rsidSect="002310D5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ED" w:rsidRDefault="005528ED" w:rsidP="005B6679">
      <w:pPr>
        <w:spacing w:after="0" w:line="240" w:lineRule="auto"/>
      </w:pPr>
      <w:r>
        <w:separator/>
      </w:r>
    </w:p>
  </w:endnote>
  <w:endnote w:type="continuationSeparator" w:id="0">
    <w:p w:rsidR="005528ED" w:rsidRDefault="005528ED" w:rsidP="005B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ED" w:rsidRDefault="005528ED" w:rsidP="005B6679">
      <w:pPr>
        <w:spacing w:after="0" w:line="240" w:lineRule="auto"/>
      </w:pPr>
      <w:r>
        <w:separator/>
      </w:r>
    </w:p>
  </w:footnote>
  <w:footnote w:type="continuationSeparator" w:id="0">
    <w:p w:rsidR="005528ED" w:rsidRDefault="005528ED" w:rsidP="005B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310D5" w:rsidTr="00C873F6">
      <w:trPr>
        <w:jc w:val="center"/>
      </w:trPr>
      <w:tc>
        <w:tcPr>
          <w:tcW w:w="3070" w:type="dxa"/>
          <w:vAlign w:val="center"/>
        </w:tcPr>
        <w:p w:rsidR="002310D5" w:rsidRDefault="002310D5" w:rsidP="00C873F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E9A149E" wp14:editId="6815C6E4">
                <wp:extent cx="871224" cy="900000"/>
                <wp:effectExtent l="0" t="0" r="508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bassade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2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2310D5" w:rsidRDefault="002310D5" w:rsidP="00C873F6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67BFC56" wp14:editId="7D8C2B1B">
                <wp:extent cx="1440000" cy="477697"/>
                <wp:effectExtent l="0" t="0" r="825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pusFrance_croatie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77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2310D5" w:rsidRDefault="002310D5" w:rsidP="00C873F6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55EB009" wp14:editId="1C93FB40">
                <wp:extent cx="1024128" cy="563880"/>
                <wp:effectExtent l="0" t="0" r="508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C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10D5" w:rsidRDefault="002310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924"/>
    <w:multiLevelType w:val="hybridMultilevel"/>
    <w:tmpl w:val="40DE05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904D5"/>
    <w:multiLevelType w:val="hybridMultilevel"/>
    <w:tmpl w:val="5CAE0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8C"/>
    <w:rsid w:val="00000B46"/>
    <w:rsid w:val="001A6D2D"/>
    <w:rsid w:val="002310D5"/>
    <w:rsid w:val="00235EA9"/>
    <w:rsid w:val="002611E8"/>
    <w:rsid w:val="002946C1"/>
    <w:rsid w:val="002C1D8C"/>
    <w:rsid w:val="003741E6"/>
    <w:rsid w:val="003A452D"/>
    <w:rsid w:val="00403903"/>
    <w:rsid w:val="00431B4F"/>
    <w:rsid w:val="0048219D"/>
    <w:rsid w:val="004F2727"/>
    <w:rsid w:val="00501BAC"/>
    <w:rsid w:val="00530C18"/>
    <w:rsid w:val="005528ED"/>
    <w:rsid w:val="00584535"/>
    <w:rsid w:val="005B6679"/>
    <w:rsid w:val="005E1A47"/>
    <w:rsid w:val="006C6104"/>
    <w:rsid w:val="00815398"/>
    <w:rsid w:val="008F61FD"/>
    <w:rsid w:val="009E1A1C"/>
    <w:rsid w:val="00A820FD"/>
    <w:rsid w:val="00AB4E73"/>
    <w:rsid w:val="00BE4DBA"/>
    <w:rsid w:val="00BF6EC1"/>
    <w:rsid w:val="00CB6931"/>
    <w:rsid w:val="00D157FF"/>
    <w:rsid w:val="00E0011E"/>
    <w:rsid w:val="00FB2D1F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0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20F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72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679"/>
  </w:style>
  <w:style w:type="paragraph" w:styleId="Pieddepage">
    <w:name w:val="footer"/>
    <w:basedOn w:val="Normal"/>
    <w:link w:val="PieddepageCar"/>
    <w:uiPriority w:val="99"/>
    <w:unhideWhenUsed/>
    <w:rsid w:val="005B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679"/>
  </w:style>
  <w:style w:type="paragraph" w:styleId="Textedebulles">
    <w:name w:val="Balloon Text"/>
    <w:basedOn w:val="Normal"/>
    <w:link w:val="TextedebullesCar"/>
    <w:uiPriority w:val="99"/>
    <w:semiHidden/>
    <w:unhideWhenUsed/>
    <w:rsid w:val="005B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0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20F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72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679"/>
  </w:style>
  <w:style w:type="paragraph" w:styleId="Pieddepage">
    <w:name w:val="footer"/>
    <w:basedOn w:val="Normal"/>
    <w:link w:val="PieddepageCar"/>
    <w:uiPriority w:val="99"/>
    <w:unhideWhenUsed/>
    <w:rsid w:val="005B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679"/>
  </w:style>
  <w:style w:type="paragraph" w:styleId="Textedebulles">
    <w:name w:val="Balloon Text"/>
    <w:basedOn w:val="Normal"/>
    <w:link w:val="TextedebullesCar"/>
    <w:uiPriority w:val="99"/>
    <w:semiHidden/>
    <w:unhideWhenUsed/>
    <w:rsid w:val="005B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bas@diplomatie.gouv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itutfranca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ambafranc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illaume.colin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incroatia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COLIN</dc:creator>
  <cp:lastModifiedBy>BAS Jasna</cp:lastModifiedBy>
  <cp:revision>2</cp:revision>
  <dcterms:created xsi:type="dcterms:W3CDTF">2017-12-07T09:31:00Z</dcterms:created>
  <dcterms:modified xsi:type="dcterms:W3CDTF">2017-12-07T09:31:00Z</dcterms:modified>
</cp:coreProperties>
</file>