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57" w:rsidRDefault="00487C1D" w:rsidP="00487C1D">
      <w:pPr>
        <w:tabs>
          <w:tab w:val="left" w:pos="939"/>
          <w:tab w:val="center" w:pos="8039"/>
        </w:tabs>
        <w:spacing w:after="0" w:line="240" w:lineRule="auto"/>
        <w:rPr>
          <w:rFonts w:ascii="Arial" w:hAnsi="Arial" w:cs="Arial"/>
          <w:b/>
          <w:sz w:val="24"/>
        </w:rPr>
      </w:pPr>
      <w:bookmarkStart w:id="0" w:name="_GoBack"/>
      <w:bookmarkEnd w:id="0"/>
      <w:r>
        <w:rPr>
          <w:noProof/>
          <w:lang w:val="fr-CH" w:eastAsia="fr-CH"/>
        </w:rPr>
        <w:drawing>
          <wp:anchor distT="0" distB="0" distL="114300" distR="114300" simplePos="0" relativeHeight="251658240" behindDoc="1" locked="0" layoutInCell="1" allowOverlap="1" wp14:anchorId="24A65361" wp14:editId="1BD972A1">
            <wp:simplePos x="0" y="0"/>
            <wp:positionH relativeFrom="column">
              <wp:posOffset>-295030</wp:posOffset>
            </wp:positionH>
            <wp:positionV relativeFrom="paragraph">
              <wp:posOffset>-205740</wp:posOffset>
            </wp:positionV>
            <wp:extent cx="10805823" cy="10996651"/>
            <wp:effectExtent l="0" t="0" r="0" b="0"/>
            <wp:wrapNone/>
            <wp:docPr id="1026" name="Picture 2" descr="C:\Documents and Settings\kk\Desktop\UHT_Plovd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kk\Desktop\UHT_Plovdiv.jpg"/>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tretch>
                      <a:fillRect/>
                    </a:stretch>
                  </pic:blipFill>
                  <pic:spPr bwMode="auto">
                    <a:xfrm>
                      <a:off x="0" y="0"/>
                      <a:ext cx="10805823" cy="10996651"/>
                    </a:xfrm>
                    <a:prstGeom prst="rect">
                      <a:avLst/>
                    </a:prstGeom>
                    <a:noFill/>
                    <a:ln>
                      <a:noFill/>
                    </a:ln>
                  </pic:spPr>
                </pic:pic>
              </a:graphicData>
            </a:graphic>
            <wp14:sizeRelH relativeFrom="page">
              <wp14:pctWidth>0</wp14:pctWidth>
            </wp14:sizeRelH>
            <wp14:sizeRelV relativeFrom="page">
              <wp14:pctHeight>0</wp14:pctHeight>
            </wp14:sizeRelV>
          </wp:anchor>
        </w:drawing>
      </w:r>
      <w:r w:rsidR="00D36A70">
        <w:rPr>
          <w:rFonts w:ascii="Arial" w:hAnsi="Arial" w:cs="Arial"/>
          <w:b/>
          <w:sz w:val="24"/>
        </w:rPr>
        <w:tab/>
      </w:r>
    </w:p>
    <w:tbl>
      <w:tblPr>
        <w:tblStyle w:val="TableGrid"/>
        <w:tblW w:w="0" w:type="auto"/>
        <w:tblInd w:w="1809" w:type="dxa"/>
        <w:tblLook w:val="04A0" w:firstRow="1" w:lastRow="0" w:firstColumn="1" w:lastColumn="0" w:noHBand="0" w:noVBand="1"/>
      </w:tblPr>
      <w:tblGrid>
        <w:gridCol w:w="2694"/>
        <w:gridCol w:w="7087"/>
      </w:tblGrid>
      <w:tr w:rsidR="00533A57" w:rsidTr="00533A57">
        <w:trPr>
          <w:trHeight w:val="2839"/>
        </w:trPr>
        <w:tc>
          <w:tcPr>
            <w:tcW w:w="2694" w:type="dxa"/>
            <w:tcBorders>
              <w:top w:val="nil"/>
              <w:left w:val="nil"/>
              <w:bottom w:val="nil"/>
              <w:right w:val="nil"/>
            </w:tcBorders>
          </w:tcPr>
          <w:p w:rsidR="00533A57" w:rsidRDefault="00533A57" w:rsidP="00533A57">
            <w:pPr>
              <w:tabs>
                <w:tab w:val="left" w:pos="939"/>
                <w:tab w:val="center" w:pos="8039"/>
              </w:tabs>
              <w:jc w:val="center"/>
              <w:rPr>
                <w:rFonts w:ascii="Arial" w:hAnsi="Arial" w:cs="Arial"/>
                <w:b/>
                <w:sz w:val="24"/>
              </w:rPr>
            </w:pPr>
            <w:r>
              <w:rPr>
                <w:rFonts w:ascii="Arial" w:hAnsi="Arial" w:cs="Arial"/>
                <w:b/>
                <w:noProof/>
                <w:sz w:val="24"/>
                <w:lang w:val="fr-CH" w:eastAsia="fr-CH"/>
              </w:rPr>
              <w:drawing>
                <wp:inline distT="0" distB="0" distL="0" distR="0" wp14:anchorId="3BD8A33F" wp14:editId="00FB70A5">
                  <wp:extent cx="725170" cy="1091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1091565"/>
                          </a:xfrm>
                          <a:prstGeom prst="rect">
                            <a:avLst/>
                          </a:prstGeom>
                          <a:noFill/>
                        </pic:spPr>
                      </pic:pic>
                    </a:graphicData>
                  </a:graphic>
                </wp:inline>
              </w:drawing>
            </w:r>
          </w:p>
        </w:tc>
        <w:tc>
          <w:tcPr>
            <w:tcW w:w="7087" w:type="dxa"/>
            <w:tcBorders>
              <w:top w:val="nil"/>
              <w:left w:val="nil"/>
              <w:bottom w:val="nil"/>
              <w:right w:val="nil"/>
            </w:tcBorders>
          </w:tcPr>
          <w:p w:rsidR="00533A57" w:rsidRDefault="00533A57" w:rsidP="00533A57">
            <w:pPr>
              <w:tabs>
                <w:tab w:val="left" w:pos="939"/>
                <w:tab w:val="center" w:pos="8039"/>
              </w:tabs>
              <w:jc w:val="center"/>
              <w:rPr>
                <w:rFonts w:ascii="Arial" w:hAnsi="Arial" w:cs="Arial"/>
                <w:b/>
                <w:sz w:val="24"/>
              </w:rPr>
            </w:pPr>
            <w:r>
              <w:rPr>
                <w:rFonts w:ascii="Arial" w:hAnsi="Arial" w:cs="Arial"/>
                <w:b/>
                <w:sz w:val="24"/>
              </w:rPr>
              <w:t>УНИВЕРСИТЕТ ПО ХРАНИТЕЛНИ ТЕХНОЛОГИИ</w:t>
            </w:r>
          </w:p>
          <w:p w:rsidR="00533A57" w:rsidRPr="00D36A70" w:rsidRDefault="00533A57" w:rsidP="00533A57">
            <w:pPr>
              <w:jc w:val="center"/>
              <w:rPr>
                <w:rFonts w:ascii="Arial" w:hAnsi="Arial" w:cs="Arial"/>
                <w:b/>
                <w:sz w:val="24"/>
              </w:rPr>
            </w:pPr>
            <w:r w:rsidRPr="000A46A4">
              <w:rPr>
                <w:rFonts w:ascii="Arial" w:hAnsi="Arial" w:cs="Arial"/>
                <w:b/>
                <w:sz w:val="24"/>
                <w:lang w:val="fr-CH"/>
              </w:rPr>
              <w:t>UNIVERSITÉ DES TECHNOLOGIES ALIMENTAIRES</w:t>
            </w:r>
          </w:p>
          <w:p w:rsidR="00533A57" w:rsidRPr="00D36A70" w:rsidRDefault="00533A57" w:rsidP="00533A57">
            <w:pPr>
              <w:tabs>
                <w:tab w:val="left" w:pos="7100"/>
              </w:tabs>
              <w:jc w:val="center"/>
              <w:rPr>
                <w:rFonts w:ascii="Arial" w:hAnsi="Arial" w:cs="Arial"/>
                <w:b/>
                <w:i/>
                <w:sz w:val="16"/>
              </w:rPr>
            </w:pPr>
          </w:p>
          <w:p w:rsidR="00533A57" w:rsidRPr="00F15276" w:rsidRDefault="00533A57" w:rsidP="00533A57">
            <w:pPr>
              <w:jc w:val="center"/>
              <w:rPr>
                <w:rFonts w:ascii="Arial" w:hAnsi="Arial" w:cs="Arial"/>
                <w:b/>
                <w:sz w:val="24"/>
              </w:rPr>
            </w:pPr>
            <w:r w:rsidRPr="00F15276">
              <w:rPr>
                <w:rFonts w:ascii="Arial" w:hAnsi="Arial" w:cs="Arial"/>
                <w:b/>
                <w:sz w:val="24"/>
              </w:rPr>
              <w:t>ТЕХНОЛОГИЧЕН ФАКУЛТЕТ</w:t>
            </w:r>
          </w:p>
          <w:p w:rsidR="00533A57" w:rsidRPr="00F15276" w:rsidRDefault="00533A57" w:rsidP="00533A57">
            <w:pPr>
              <w:jc w:val="center"/>
              <w:rPr>
                <w:rFonts w:ascii="Arial" w:hAnsi="Arial" w:cs="Arial"/>
                <w:b/>
                <w:sz w:val="24"/>
              </w:rPr>
            </w:pPr>
            <w:r w:rsidRPr="00F15276">
              <w:rPr>
                <w:rFonts w:ascii="Arial" w:hAnsi="Arial" w:cs="Arial"/>
                <w:b/>
                <w:sz w:val="24"/>
                <w:lang w:val="fr-CH"/>
              </w:rPr>
              <w:t>FACULT</w:t>
            </w:r>
            <w:r w:rsidRPr="00F15276">
              <w:rPr>
                <w:rFonts w:ascii="Arial" w:hAnsi="Arial" w:cs="Arial"/>
                <w:b/>
                <w:sz w:val="24"/>
              </w:rPr>
              <w:t xml:space="preserve">É </w:t>
            </w:r>
            <w:r w:rsidRPr="00F15276">
              <w:rPr>
                <w:rFonts w:ascii="Arial" w:hAnsi="Arial" w:cs="Arial"/>
                <w:b/>
                <w:sz w:val="24"/>
                <w:lang w:val="fr-CH"/>
              </w:rPr>
              <w:t>TECHNOLOGIQUE</w:t>
            </w:r>
          </w:p>
          <w:p w:rsidR="00533A57" w:rsidRPr="00F15276" w:rsidRDefault="00533A57" w:rsidP="00533A57">
            <w:pPr>
              <w:jc w:val="center"/>
              <w:rPr>
                <w:rFonts w:ascii="Arial" w:hAnsi="Arial" w:cs="Arial"/>
                <w:b/>
                <w:sz w:val="16"/>
              </w:rPr>
            </w:pPr>
          </w:p>
          <w:p w:rsidR="00533A57" w:rsidRPr="00F15276" w:rsidRDefault="00533A57" w:rsidP="00533A57">
            <w:pPr>
              <w:jc w:val="center"/>
              <w:rPr>
                <w:rFonts w:ascii="Arial" w:hAnsi="Arial" w:cs="Arial"/>
                <w:sz w:val="24"/>
              </w:rPr>
            </w:pPr>
            <w:r w:rsidRPr="00F15276">
              <w:rPr>
                <w:rFonts w:ascii="Arial" w:hAnsi="Arial" w:cs="Arial"/>
                <w:sz w:val="24"/>
              </w:rPr>
              <w:t>ЦЕНТЪР ЗА ФРАНКОФОНСКО ОБУЧЕНИЕ</w:t>
            </w:r>
          </w:p>
          <w:p w:rsidR="00533A57" w:rsidRPr="00F15276" w:rsidRDefault="00533A57" w:rsidP="00533A57">
            <w:pPr>
              <w:jc w:val="center"/>
              <w:rPr>
                <w:rFonts w:ascii="Arial" w:hAnsi="Arial" w:cs="Arial"/>
                <w:sz w:val="24"/>
              </w:rPr>
            </w:pPr>
            <w:r w:rsidRPr="00F15276">
              <w:rPr>
                <w:rFonts w:ascii="Arial" w:hAnsi="Arial" w:cs="Arial"/>
                <w:sz w:val="24"/>
                <w:lang w:val="fr-CH"/>
              </w:rPr>
              <w:t>CENTRE</w:t>
            </w:r>
            <w:r w:rsidRPr="00F15276">
              <w:rPr>
                <w:rFonts w:ascii="Arial" w:hAnsi="Arial" w:cs="Arial"/>
                <w:sz w:val="24"/>
              </w:rPr>
              <w:t xml:space="preserve"> </w:t>
            </w:r>
            <w:r w:rsidRPr="00F15276">
              <w:rPr>
                <w:rFonts w:ascii="Arial" w:hAnsi="Arial" w:cs="Arial"/>
                <w:sz w:val="24"/>
                <w:lang w:val="fr-CH"/>
              </w:rPr>
              <w:t>D</w:t>
            </w:r>
            <w:r w:rsidRPr="00F15276">
              <w:rPr>
                <w:rFonts w:ascii="Arial" w:hAnsi="Arial" w:cs="Arial"/>
                <w:sz w:val="24"/>
              </w:rPr>
              <w:t>’É</w:t>
            </w:r>
            <w:r w:rsidRPr="00F15276">
              <w:rPr>
                <w:rFonts w:ascii="Arial" w:hAnsi="Arial" w:cs="Arial"/>
                <w:sz w:val="24"/>
                <w:lang w:val="fr-CH"/>
              </w:rPr>
              <w:t>DUCATION</w:t>
            </w:r>
            <w:r w:rsidRPr="00F15276">
              <w:rPr>
                <w:rFonts w:ascii="Arial" w:hAnsi="Arial" w:cs="Arial"/>
                <w:sz w:val="24"/>
              </w:rPr>
              <w:t xml:space="preserve"> </w:t>
            </w:r>
            <w:r w:rsidRPr="00F15276">
              <w:rPr>
                <w:rFonts w:ascii="Arial" w:hAnsi="Arial" w:cs="Arial"/>
                <w:sz w:val="24"/>
                <w:lang w:val="fr-CH"/>
              </w:rPr>
              <w:t>FRANCOPHONE</w:t>
            </w:r>
          </w:p>
          <w:p w:rsidR="00533A57" w:rsidRPr="00D36A70" w:rsidRDefault="00533A57" w:rsidP="00533A57">
            <w:pPr>
              <w:jc w:val="center"/>
              <w:rPr>
                <w:rFonts w:ascii="Arial" w:hAnsi="Arial" w:cs="Arial"/>
                <w:i/>
                <w:sz w:val="16"/>
              </w:rPr>
            </w:pPr>
          </w:p>
          <w:p w:rsidR="00533A57" w:rsidRPr="00140C66" w:rsidRDefault="00533A57" w:rsidP="00533A57">
            <w:pPr>
              <w:jc w:val="center"/>
              <w:rPr>
                <w:rFonts w:ascii="Arial" w:hAnsi="Arial" w:cs="Arial"/>
                <w:sz w:val="24"/>
              </w:rPr>
            </w:pPr>
            <w:r w:rsidRPr="00140C66">
              <w:rPr>
                <w:rFonts w:ascii="Arial" w:hAnsi="Arial" w:cs="Arial"/>
                <w:sz w:val="24"/>
              </w:rPr>
              <w:t>ТЕХНОЛОГИЯ НА ФЕРМЕНТАЦИОННИТЕ ПРОДУКТИ</w:t>
            </w:r>
          </w:p>
          <w:p w:rsidR="00533A57" w:rsidRPr="00533A57" w:rsidRDefault="00533A57" w:rsidP="00533A57">
            <w:pPr>
              <w:jc w:val="center"/>
              <w:rPr>
                <w:rFonts w:ascii="Arial" w:hAnsi="Arial" w:cs="Arial"/>
                <w:sz w:val="24"/>
                <w:lang w:val="fr-CH"/>
              </w:rPr>
            </w:pPr>
            <w:r>
              <w:rPr>
                <w:rFonts w:ascii="Arial" w:hAnsi="Arial" w:cs="Arial"/>
                <w:sz w:val="24"/>
                <w:lang w:val="fr-CH"/>
              </w:rPr>
              <w:t>TECHNOLOGIE DES PRODUITS DE FERMENTATION</w:t>
            </w:r>
          </w:p>
        </w:tc>
      </w:tr>
    </w:tbl>
    <w:p w:rsidR="00F62C5D" w:rsidRDefault="00D36A70" w:rsidP="00533A57">
      <w:pPr>
        <w:tabs>
          <w:tab w:val="left" w:pos="939"/>
          <w:tab w:val="center" w:pos="8039"/>
        </w:tabs>
        <w:spacing w:after="0" w:line="240" w:lineRule="auto"/>
        <w:rPr>
          <w:rFonts w:ascii="Arial" w:hAnsi="Arial" w:cs="Arial"/>
          <w:sz w:val="24"/>
          <w:lang w:val="fr-CH"/>
        </w:rPr>
      </w:pPr>
      <w:r>
        <w:rPr>
          <w:rFonts w:ascii="Arial" w:hAnsi="Arial" w:cs="Arial"/>
          <w:b/>
          <w:sz w:val="24"/>
        </w:rPr>
        <w:tab/>
      </w:r>
    </w:p>
    <w:p w:rsidR="00487C1D" w:rsidRDefault="00487C1D" w:rsidP="00533A57">
      <w:pPr>
        <w:rPr>
          <w:rFonts w:ascii="Arial" w:hAnsi="Arial" w:cs="Arial"/>
          <w:sz w:val="24"/>
          <w:lang w:val="fr-CH"/>
        </w:rPr>
      </w:pPr>
    </w:p>
    <w:tbl>
      <w:tblPr>
        <w:tblStyle w:val="TableGrid"/>
        <w:tblpPr w:leftFromText="141" w:rightFromText="141" w:vertAnchor="text" w:tblpX="250" w:tblpY="1"/>
        <w:tblOverlap w:val="never"/>
        <w:tblW w:w="0" w:type="auto"/>
        <w:tblLook w:val="04A0" w:firstRow="1" w:lastRow="0" w:firstColumn="1" w:lastColumn="0" w:noHBand="0" w:noVBand="1"/>
      </w:tblPr>
      <w:tblGrid>
        <w:gridCol w:w="8181"/>
        <w:gridCol w:w="7695"/>
      </w:tblGrid>
      <w:tr w:rsidR="00140C66" w:rsidRPr="00140C66" w:rsidTr="00E16E36">
        <w:tc>
          <w:tcPr>
            <w:tcW w:w="8181" w:type="dxa"/>
          </w:tcPr>
          <w:p w:rsidR="00533A57" w:rsidRPr="00814B70" w:rsidRDefault="00533A57" w:rsidP="00533A57">
            <w:pPr>
              <w:spacing w:line="276" w:lineRule="auto"/>
              <w:jc w:val="center"/>
              <w:rPr>
                <w:rFonts w:ascii="Arial" w:hAnsi="Arial" w:cs="Arial"/>
                <w:b/>
                <w:sz w:val="28"/>
                <w:u w:val="single"/>
                <w:lang w:val="fr-CH"/>
              </w:rPr>
            </w:pPr>
          </w:p>
          <w:p w:rsidR="00603C8C" w:rsidRPr="00603C8C" w:rsidRDefault="00603C8C" w:rsidP="00533A57">
            <w:pPr>
              <w:spacing w:line="276" w:lineRule="auto"/>
              <w:jc w:val="center"/>
              <w:rPr>
                <w:rFonts w:ascii="Arial" w:hAnsi="Arial" w:cs="Arial"/>
                <w:b/>
                <w:sz w:val="28"/>
                <w:u w:val="single"/>
              </w:rPr>
            </w:pPr>
            <w:r>
              <w:rPr>
                <w:rFonts w:ascii="Arial" w:hAnsi="Arial" w:cs="Arial"/>
                <w:b/>
                <w:sz w:val="28"/>
                <w:u w:val="single"/>
              </w:rPr>
              <w:t>Кратка история</w:t>
            </w:r>
          </w:p>
          <w:p w:rsidR="00603C8C" w:rsidRDefault="00603C8C" w:rsidP="00533A57">
            <w:pPr>
              <w:spacing w:line="276" w:lineRule="auto"/>
              <w:jc w:val="both"/>
              <w:rPr>
                <w:rFonts w:ascii="Arial" w:hAnsi="Arial" w:cs="Arial"/>
                <w:b/>
                <w:i/>
                <w:sz w:val="24"/>
              </w:rPr>
            </w:pPr>
          </w:p>
          <w:p w:rsidR="00140C66" w:rsidRPr="00814B70" w:rsidRDefault="006E4F09" w:rsidP="00533A57">
            <w:pPr>
              <w:spacing w:line="276" w:lineRule="auto"/>
              <w:jc w:val="both"/>
              <w:rPr>
                <w:rFonts w:ascii="Arial" w:hAnsi="Arial" w:cs="Arial"/>
                <w:sz w:val="24"/>
              </w:rPr>
            </w:pPr>
            <w:r>
              <w:rPr>
                <w:rFonts w:ascii="Arial" w:hAnsi="Arial" w:cs="Arial"/>
                <w:sz w:val="24"/>
              </w:rPr>
              <w:t xml:space="preserve">Франкофонският департамент </w:t>
            </w:r>
            <w:r w:rsidR="00603C8C" w:rsidRPr="00603C8C">
              <w:rPr>
                <w:rFonts w:ascii="Arial" w:hAnsi="Arial" w:cs="Arial"/>
                <w:sz w:val="24"/>
              </w:rPr>
              <w:t xml:space="preserve">е създаден през 1997 г. с финансовата и </w:t>
            </w:r>
            <w:r w:rsidR="002728F7">
              <w:rPr>
                <w:rFonts w:ascii="Arial" w:hAnsi="Arial" w:cs="Arial"/>
                <w:sz w:val="24"/>
              </w:rPr>
              <w:t>организационна</w:t>
            </w:r>
            <w:r w:rsidR="00603C8C" w:rsidRPr="00603C8C">
              <w:rPr>
                <w:rFonts w:ascii="Arial" w:hAnsi="Arial" w:cs="Arial"/>
                <w:sz w:val="24"/>
              </w:rPr>
              <w:t xml:space="preserve"> подкрепа на </w:t>
            </w:r>
            <w:r w:rsidR="00603C8C">
              <w:rPr>
                <w:rFonts w:ascii="Arial" w:hAnsi="Arial" w:cs="Arial"/>
                <w:sz w:val="24"/>
              </w:rPr>
              <w:t>Университетска франкофонска агенция</w:t>
            </w:r>
            <w:r>
              <w:rPr>
                <w:rFonts w:ascii="Arial" w:hAnsi="Arial" w:cs="Arial"/>
                <w:sz w:val="24"/>
              </w:rPr>
              <w:t>. Днес департаментът е превърнат</w:t>
            </w:r>
            <w:r w:rsidR="00603C8C" w:rsidRPr="00603C8C">
              <w:rPr>
                <w:rFonts w:ascii="Arial" w:hAnsi="Arial" w:cs="Arial"/>
                <w:sz w:val="24"/>
              </w:rPr>
              <w:t xml:space="preserve"> в </w:t>
            </w:r>
            <w:r>
              <w:rPr>
                <w:rFonts w:ascii="Arial" w:hAnsi="Arial" w:cs="Arial"/>
                <w:sz w:val="24"/>
              </w:rPr>
              <w:t>Център за франкофонско обучение</w:t>
            </w:r>
            <w:r w:rsidR="00603C8C" w:rsidRPr="00603C8C">
              <w:rPr>
                <w:rFonts w:ascii="Arial" w:hAnsi="Arial" w:cs="Arial"/>
                <w:sz w:val="24"/>
              </w:rPr>
              <w:t xml:space="preserve"> и работи в постоянно сътрудничество с Френския институт в София и </w:t>
            </w:r>
            <w:r>
              <w:rPr>
                <w:rFonts w:ascii="Arial" w:hAnsi="Arial" w:cs="Arial"/>
                <w:sz w:val="24"/>
              </w:rPr>
              <w:t xml:space="preserve">с множество </w:t>
            </w:r>
            <w:r w:rsidR="00603C8C" w:rsidRPr="00603C8C">
              <w:rPr>
                <w:rFonts w:ascii="Arial" w:hAnsi="Arial" w:cs="Arial"/>
                <w:sz w:val="24"/>
              </w:rPr>
              <w:t>френски и франкофонски университети.</w:t>
            </w:r>
          </w:p>
          <w:p w:rsidR="00533A57" w:rsidRPr="00814B70" w:rsidRDefault="00533A57" w:rsidP="00533A57">
            <w:pPr>
              <w:spacing w:line="276" w:lineRule="auto"/>
              <w:jc w:val="both"/>
              <w:rPr>
                <w:rFonts w:ascii="Arial" w:hAnsi="Arial" w:cs="Arial"/>
                <w:sz w:val="24"/>
              </w:rPr>
            </w:pPr>
          </w:p>
        </w:tc>
        <w:tc>
          <w:tcPr>
            <w:tcW w:w="7695" w:type="dxa"/>
          </w:tcPr>
          <w:p w:rsidR="00533A57" w:rsidRPr="00814B70" w:rsidRDefault="00533A57" w:rsidP="00533A57">
            <w:pPr>
              <w:spacing w:line="276" w:lineRule="auto"/>
              <w:ind w:left="567"/>
              <w:jc w:val="center"/>
              <w:rPr>
                <w:rFonts w:ascii="Arial" w:hAnsi="Arial" w:cs="Arial"/>
                <w:b/>
                <w:sz w:val="28"/>
                <w:u w:val="single"/>
              </w:rPr>
            </w:pPr>
          </w:p>
          <w:p w:rsidR="00140C66" w:rsidRPr="00140C66" w:rsidRDefault="00140C66" w:rsidP="00533A57">
            <w:pPr>
              <w:spacing w:line="276" w:lineRule="auto"/>
              <w:ind w:left="567"/>
              <w:jc w:val="center"/>
              <w:rPr>
                <w:rFonts w:ascii="Arial" w:hAnsi="Arial" w:cs="Arial"/>
                <w:b/>
                <w:sz w:val="28"/>
                <w:u w:val="single"/>
              </w:rPr>
            </w:pPr>
            <w:r w:rsidRPr="00140C66">
              <w:rPr>
                <w:rFonts w:ascii="Arial" w:hAnsi="Arial" w:cs="Arial"/>
                <w:b/>
                <w:sz w:val="28"/>
                <w:u w:val="single"/>
                <w:lang w:val="fr-CH"/>
              </w:rPr>
              <w:t>Historique</w:t>
            </w:r>
          </w:p>
          <w:p w:rsidR="00140C66" w:rsidRPr="00140C66" w:rsidRDefault="00140C66" w:rsidP="00533A57">
            <w:pPr>
              <w:spacing w:line="276" w:lineRule="auto"/>
              <w:ind w:left="567"/>
              <w:jc w:val="center"/>
              <w:rPr>
                <w:rFonts w:ascii="Arial" w:hAnsi="Arial" w:cs="Arial"/>
                <w:b/>
                <w:sz w:val="24"/>
              </w:rPr>
            </w:pPr>
          </w:p>
          <w:p w:rsidR="00140C66" w:rsidRPr="00C56FA2" w:rsidRDefault="00140C66" w:rsidP="00533A57">
            <w:pPr>
              <w:spacing w:line="276" w:lineRule="auto"/>
              <w:jc w:val="both"/>
              <w:rPr>
                <w:rFonts w:ascii="Arial" w:hAnsi="Arial" w:cs="Arial"/>
                <w:sz w:val="24"/>
                <w:lang w:val="fr-CH"/>
              </w:rPr>
            </w:pPr>
            <w:r>
              <w:rPr>
                <w:rFonts w:ascii="Arial" w:hAnsi="Arial" w:cs="Arial"/>
                <w:sz w:val="24"/>
                <w:lang w:val="fr-CH"/>
              </w:rPr>
              <w:t xml:space="preserve">La filière francophone a été créée en </w:t>
            </w:r>
            <w:r w:rsidRPr="005C68E0">
              <w:rPr>
                <w:rFonts w:ascii="Arial" w:hAnsi="Arial" w:cs="Arial"/>
                <w:sz w:val="24"/>
                <w:lang w:val="fr-CH"/>
              </w:rPr>
              <w:t xml:space="preserve">1997 grâce au support </w:t>
            </w:r>
            <w:r>
              <w:rPr>
                <w:rFonts w:ascii="Arial" w:hAnsi="Arial" w:cs="Arial"/>
                <w:sz w:val="24"/>
                <w:lang w:val="fr-CH"/>
              </w:rPr>
              <w:t xml:space="preserve">financier et </w:t>
            </w:r>
            <w:r w:rsidR="002728F7">
              <w:rPr>
                <w:rFonts w:ascii="Arial" w:hAnsi="Arial" w:cs="Arial"/>
                <w:sz w:val="24"/>
                <w:lang w:val="fr-CH"/>
              </w:rPr>
              <w:t>organisationnel</w:t>
            </w:r>
            <w:r>
              <w:rPr>
                <w:rFonts w:ascii="Arial" w:hAnsi="Arial" w:cs="Arial"/>
                <w:sz w:val="24"/>
                <w:lang w:val="fr-CH"/>
              </w:rPr>
              <w:t xml:space="preserve"> de l’Agence Universitaire de la Francophonie. Aujourd’hui la filière est transformée en Centre d’éducation francophone et travaille e</w:t>
            </w:r>
            <w:r w:rsidRPr="005C68E0">
              <w:rPr>
                <w:rFonts w:ascii="Arial" w:hAnsi="Arial" w:cs="Arial"/>
                <w:sz w:val="24"/>
                <w:lang w:val="fr-CH"/>
              </w:rPr>
              <w:t>n coopération constante avec l’Institut Français à Sofia et les universités françaises et francophones</w:t>
            </w:r>
            <w:r>
              <w:rPr>
                <w:rFonts w:ascii="Arial" w:hAnsi="Arial" w:cs="Arial"/>
                <w:sz w:val="24"/>
                <w:lang w:val="fr-CH"/>
              </w:rPr>
              <w:t>.</w:t>
            </w:r>
          </w:p>
        </w:tc>
      </w:tr>
      <w:tr w:rsidR="00140C66" w:rsidRPr="00140C66" w:rsidTr="00E16E36">
        <w:tc>
          <w:tcPr>
            <w:tcW w:w="8181" w:type="dxa"/>
          </w:tcPr>
          <w:p w:rsidR="00533A57" w:rsidRPr="00814B70" w:rsidRDefault="00533A57" w:rsidP="00533A57">
            <w:pPr>
              <w:spacing w:line="276" w:lineRule="auto"/>
              <w:jc w:val="center"/>
              <w:rPr>
                <w:rFonts w:ascii="Arial" w:hAnsi="Arial" w:cs="Arial"/>
                <w:b/>
                <w:sz w:val="28"/>
                <w:u w:val="single"/>
                <w:lang w:val="fr-CH"/>
              </w:rPr>
            </w:pPr>
          </w:p>
          <w:p w:rsidR="006E4F09" w:rsidRDefault="006E4F09" w:rsidP="00533A57">
            <w:pPr>
              <w:spacing w:line="276" w:lineRule="auto"/>
              <w:jc w:val="center"/>
              <w:rPr>
                <w:rFonts w:ascii="Arial" w:hAnsi="Arial" w:cs="Arial"/>
                <w:b/>
                <w:sz w:val="28"/>
                <w:u w:val="single"/>
              </w:rPr>
            </w:pPr>
            <w:r>
              <w:rPr>
                <w:rFonts w:ascii="Arial" w:hAnsi="Arial" w:cs="Arial"/>
                <w:b/>
                <w:sz w:val="28"/>
                <w:u w:val="single"/>
              </w:rPr>
              <w:t>Обучение</w:t>
            </w:r>
          </w:p>
          <w:p w:rsidR="006E4F09" w:rsidRDefault="006E4F09" w:rsidP="00533A57">
            <w:pPr>
              <w:spacing w:line="276" w:lineRule="auto"/>
              <w:jc w:val="both"/>
              <w:rPr>
                <w:rFonts w:ascii="Arial" w:hAnsi="Arial" w:cs="Arial"/>
                <w:sz w:val="24"/>
              </w:rPr>
            </w:pPr>
          </w:p>
          <w:p w:rsidR="006E4F09" w:rsidRDefault="006E4F09" w:rsidP="00533A57">
            <w:pPr>
              <w:spacing w:line="276" w:lineRule="auto"/>
              <w:jc w:val="both"/>
              <w:rPr>
                <w:rFonts w:ascii="Arial" w:hAnsi="Arial" w:cs="Arial"/>
                <w:sz w:val="24"/>
              </w:rPr>
            </w:pPr>
            <w:r>
              <w:rPr>
                <w:rFonts w:ascii="Arial" w:hAnsi="Arial" w:cs="Arial"/>
                <w:sz w:val="24"/>
              </w:rPr>
              <w:t xml:space="preserve">Обучението на студентите от специалност „Технология на ферментационните продукти“ се провежда основно на френски език и е с продължителност от 5 години. Предлагат се три модула, в които студентите могат да се специализират по избор: </w:t>
            </w:r>
          </w:p>
          <w:p w:rsidR="007C2E48" w:rsidRDefault="007C2E48" w:rsidP="00533A57">
            <w:pPr>
              <w:pStyle w:val="ListParagraph"/>
              <w:numPr>
                <w:ilvl w:val="0"/>
                <w:numId w:val="1"/>
              </w:numPr>
              <w:spacing w:line="276" w:lineRule="auto"/>
              <w:jc w:val="both"/>
              <w:rPr>
                <w:rFonts w:ascii="Arial" w:hAnsi="Arial" w:cs="Arial"/>
                <w:sz w:val="24"/>
              </w:rPr>
            </w:pPr>
            <w:r>
              <w:rPr>
                <w:rFonts w:ascii="Arial" w:hAnsi="Arial" w:cs="Arial"/>
                <w:sz w:val="24"/>
              </w:rPr>
              <w:t>Вино и високоалкохолни напитки</w:t>
            </w:r>
          </w:p>
          <w:p w:rsidR="006C6EFD" w:rsidRPr="006C6EFD" w:rsidRDefault="006C6EFD" w:rsidP="00533A57">
            <w:pPr>
              <w:pStyle w:val="ListParagraph"/>
              <w:numPr>
                <w:ilvl w:val="0"/>
                <w:numId w:val="1"/>
              </w:numPr>
              <w:spacing w:line="276" w:lineRule="auto"/>
              <w:jc w:val="both"/>
              <w:rPr>
                <w:rFonts w:ascii="Arial" w:hAnsi="Arial" w:cs="Arial"/>
                <w:sz w:val="24"/>
              </w:rPr>
            </w:pPr>
            <w:r>
              <w:rPr>
                <w:rFonts w:ascii="Arial" w:hAnsi="Arial" w:cs="Arial"/>
                <w:sz w:val="24"/>
              </w:rPr>
              <w:t>Мляко и млечни продукти</w:t>
            </w:r>
          </w:p>
          <w:p w:rsidR="006C6EFD" w:rsidRDefault="006C6EFD" w:rsidP="00533A57">
            <w:pPr>
              <w:pStyle w:val="ListParagraph"/>
              <w:numPr>
                <w:ilvl w:val="0"/>
                <w:numId w:val="1"/>
              </w:numPr>
              <w:spacing w:line="276" w:lineRule="auto"/>
              <w:jc w:val="both"/>
              <w:rPr>
                <w:rFonts w:ascii="Arial" w:hAnsi="Arial" w:cs="Arial"/>
                <w:sz w:val="24"/>
              </w:rPr>
            </w:pPr>
            <w:r>
              <w:rPr>
                <w:rFonts w:ascii="Arial" w:hAnsi="Arial" w:cs="Arial"/>
                <w:sz w:val="24"/>
              </w:rPr>
              <w:t>Хляб, хлебни и сладкарски изделия</w:t>
            </w:r>
          </w:p>
          <w:p w:rsidR="00533A57" w:rsidRDefault="00533A57" w:rsidP="00533A57">
            <w:pPr>
              <w:spacing w:line="276" w:lineRule="auto"/>
              <w:jc w:val="both"/>
              <w:rPr>
                <w:rFonts w:ascii="Arial" w:hAnsi="Arial" w:cs="Arial"/>
                <w:sz w:val="24"/>
                <w:lang w:val="fr-CH"/>
              </w:rPr>
            </w:pPr>
          </w:p>
          <w:p w:rsidR="00533A57" w:rsidRDefault="00533A57" w:rsidP="00533A57">
            <w:pPr>
              <w:spacing w:line="276" w:lineRule="auto"/>
              <w:jc w:val="both"/>
              <w:rPr>
                <w:rFonts w:ascii="Arial" w:hAnsi="Arial" w:cs="Arial"/>
                <w:sz w:val="24"/>
                <w:lang w:val="fr-CH"/>
              </w:rPr>
            </w:pPr>
          </w:p>
          <w:p w:rsidR="00533A57" w:rsidRPr="00487C1D" w:rsidRDefault="00533A57" w:rsidP="00533A57">
            <w:pPr>
              <w:spacing w:line="276" w:lineRule="auto"/>
              <w:jc w:val="both"/>
              <w:rPr>
                <w:rFonts w:ascii="Arial" w:hAnsi="Arial" w:cs="Arial"/>
                <w:sz w:val="24"/>
                <w:lang w:val="fr-CH"/>
              </w:rPr>
            </w:pPr>
          </w:p>
          <w:p w:rsidR="00E16E36" w:rsidRDefault="00533A57" w:rsidP="00533A57">
            <w:pPr>
              <w:pStyle w:val="ListParagraph"/>
              <w:spacing w:line="276" w:lineRule="auto"/>
              <w:jc w:val="center"/>
              <w:rPr>
                <w:rFonts w:ascii="Arial" w:hAnsi="Arial" w:cs="Arial"/>
                <w:b/>
                <w:sz w:val="28"/>
                <w:u w:val="single"/>
              </w:rPr>
            </w:pPr>
            <w:r>
              <w:rPr>
                <w:noProof/>
                <w:lang w:val="fr-CH" w:eastAsia="fr-CH"/>
              </w:rPr>
              <w:lastRenderedPageBreak/>
              <w:drawing>
                <wp:anchor distT="0" distB="0" distL="114300" distR="114300" simplePos="0" relativeHeight="251660288" behindDoc="1" locked="0" layoutInCell="1" allowOverlap="1" wp14:anchorId="4CA69B1C" wp14:editId="2E9955FE">
                  <wp:simplePos x="0" y="0"/>
                  <wp:positionH relativeFrom="column">
                    <wp:posOffset>-483870</wp:posOffset>
                  </wp:positionH>
                  <wp:positionV relativeFrom="paragraph">
                    <wp:posOffset>-223520</wp:posOffset>
                  </wp:positionV>
                  <wp:extent cx="10734040" cy="10789920"/>
                  <wp:effectExtent l="0" t="0" r="0" b="0"/>
                  <wp:wrapNone/>
                  <wp:docPr id="2" name="Picture 2" descr="C:\Documents and Settings\kk\Desktop\UHT_Plovd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kk\Desktop\UHT_Plovdiv.jpg"/>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tretch>
                            <a:fillRect/>
                          </a:stretch>
                        </pic:blipFill>
                        <pic:spPr bwMode="auto">
                          <a:xfrm>
                            <a:off x="0" y="0"/>
                            <a:ext cx="10734040" cy="1078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E36">
              <w:rPr>
                <w:rFonts w:ascii="Arial" w:hAnsi="Arial" w:cs="Arial"/>
                <w:b/>
                <w:sz w:val="28"/>
                <w:u w:val="single"/>
              </w:rPr>
              <w:t>Организация на обучението</w:t>
            </w:r>
          </w:p>
          <w:p w:rsidR="00D16556" w:rsidRDefault="00D16556" w:rsidP="00533A57">
            <w:pPr>
              <w:pStyle w:val="ListParagraph"/>
              <w:spacing w:line="276" w:lineRule="auto"/>
              <w:ind w:left="0" w:firstLine="720"/>
              <w:jc w:val="both"/>
              <w:rPr>
                <w:rFonts w:ascii="Arial" w:hAnsi="Arial" w:cs="Arial"/>
                <w:sz w:val="24"/>
              </w:rPr>
            </w:pPr>
          </w:p>
          <w:p w:rsidR="00E16E36" w:rsidRDefault="00D16556" w:rsidP="00533A57">
            <w:pPr>
              <w:spacing w:line="276" w:lineRule="auto"/>
              <w:jc w:val="both"/>
              <w:rPr>
                <w:rFonts w:ascii="Arial" w:hAnsi="Arial" w:cs="Arial"/>
                <w:sz w:val="24"/>
              </w:rPr>
            </w:pPr>
            <w:r w:rsidRPr="00D16556">
              <w:rPr>
                <w:rFonts w:ascii="Arial" w:hAnsi="Arial" w:cs="Arial"/>
                <w:sz w:val="24"/>
              </w:rPr>
              <w:t>Завърши</w:t>
            </w:r>
            <w:r w:rsidR="000A080A">
              <w:rPr>
                <w:rFonts w:ascii="Arial" w:hAnsi="Arial" w:cs="Arial"/>
                <w:sz w:val="24"/>
              </w:rPr>
              <w:t>лите средно</w:t>
            </w:r>
            <w:r>
              <w:rPr>
                <w:rFonts w:ascii="Arial" w:hAnsi="Arial" w:cs="Arial"/>
                <w:sz w:val="24"/>
              </w:rPr>
              <w:t xml:space="preserve"> образование подават документите си за кандидатстване директно в магистърска програма. </w:t>
            </w:r>
            <w:r w:rsidR="00337E63">
              <w:rPr>
                <w:rFonts w:ascii="Arial" w:hAnsi="Arial" w:cs="Arial"/>
                <w:sz w:val="24"/>
              </w:rPr>
              <w:t>Нашата специалност е една от малкото, които осигуряват директно</w:t>
            </w:r>
            <w:r w:rsidR="000A080A">
              <w:rPr>
                <w:rFonts w:ascii="Arial" w:hAnsi="Arial" w:cs="Arial"/>
                <w:sz w:val="24"/>
              </w:rPr>
              <w:t xml:space="preserve"> инженерна</w:t>
            </w:r>
            <w:r w:rsidR="00337E63">
              <w:rPr>
                <w:rFonts w:ascii="Arial" w:hAnsi="Arial" w:cs="Arial"/>
                <w:sz w:val="24"/>
              </w:rPr>
              <w:t xml:space="preserve"> магистърска диплома. </w:t>
            </w:r>
          </w:p>
          <w:p w:rsidR="00337E63" w:rsidRDefault="00337E63" w:rsidP="00533A57">
            <w:pPr>
              <w:spacing w:line="276" w:lineRule="auto"/>
              <w:jc w:val="both"/>
              <w:rPr>
                <w:rFonts w:ascii="Arial" w:hAnsi="Arial" w:cs="Arial"/>
                <w:sz w:val="24"/>
              </w:rPr>
            </w:pPr>
            <w:r>
              <w:rPr>
                <w:rFonts w:ascii="Arial" w:hAnsi="Arial" w:cs="Arial"/>
                <w:sz w:val="24"/>
              </w:rPr>
              <w:t>Продължителност: 5 години</w:t>
            </w:r>
          </w:p>
          <w:p w:rsidR="00337E63" w:rsidRDefault="00337E63" w:rsidP="00533A57">
            <w:pPr>
              <w:spacing w:line="276" w:lineRule="auto"/>
              <w:jc w:val="both"/>
              <w:rPr>
                <w:rFonts w:ascii="Arial" w:hAnsi="Arial" w:cs="Arial"/>
                <w:sz w:val="24"/>
              </w:rPr>
            </w:pPr>
            <w:r>
              <w:rPr>
                <w:rFonts w:ascii="Arial" w:hAnsi="Arial" w:cs="Arial"/>
                <w:sz w:val="24"/>
              </w:rPr>
              <w:t>Език на обучението: български и френски език</w:t>
            </w:r>
          </w:p>
          <w:p w:rsidR="00337E63" w:rsidRPr="00D16556" w:rsidRDefault="00337E63" w:rsidP="00533A57">
            <w:pPr>
              <w:spacing w:line="276" w:lineRule="auto"/>
              <w:jc w:val="both"/>
              <w:rPr>
                <w:rFonts w:ascii="Arial" w:hAnsi="Arial" w:cs="Arial"/>
                <w:sz w:val="24"/>
              </w:rPr>
            </w:pPr>
            <w:r>
              <w:rPr>
                <w:rFonts w:ascii="Arial" w:hAnsi="Arial" w:cs="Arial"/>
                <w:sz w:val="24"/>
              </w:rPr>
              <w:t>По време на последната, пета, година от обучението, за студентите е осигурен стаж в предприятие</w:t>
            </w:r>
            <w:r w:rsidR="007C1854" w:rsidRPr="007C1854">
              <w:rPr>
                <w:rFonts w:ascii="Arial" w:hAnsi="Arial" w:cs="Arial"/>
                <w:sz w:val="24"/>
              </w:rPr>
              <w:t xml:space="preserve"> </w:t>
            </w:r>
            <w:r w:rsidR="007C1854">
              <w:rPr>
                <w:rFonts w:ascii="Arial" w:hAnsi="Arial" w:cs="Arial"/>
                <w:sz w:val="24"/>
              </w:rPr>
              <w:t>от хранително-вкусовата промишленост</w:t>
            </w:r>
            <w:r>
              <w:rPr>
                <w:rFonts w:ascii="Arial" w:hAnsi="Arial" w:cs="Arial"/>
                <w:sz w:val="24"/>
              </w:rPr>
              <w:t xml:space="preserve"> с продължителност от 1 месец.</w:t>
            </w:r>
          </w:p>
        </w:tc>
        <w:tc>
          <w:tcPr>
            <w:tcW w:w="7695" w:type="dxa"/>
          </w:tcPr>
          <w:p w:rsidR="00533A57" w:rsidRPr="00814B70" w:rsidRDefault="00533A57" w:rsidP="00533A57">
            <w:pPr>
              <w:spacing w:line="276" w:lineRule="auto"/>
              <w:ind w:left="567"/>
              <w:jc w:val="center"/>
              <w:rPr>
                <w:rFonts w:ascii="Arial" w:hAnsi="Arial" w:cs="Arial"/>
                <w:b/>
                <w:sz w:val="28"/>
                <w:u w:val="single"/>
              </w:rPr>
            </w:pPr>
          </w:p>
          <w:p w:rsidR="00140C66" w:rsidRPr="006E4F09" w:rsidRDefault="00140C66" w:rsidP="00533A57">
            <w:pPr>
              <w:spacing w:line="276" w:lineRule="auto"/>
              <w:ind w:left="567"/>
              <w:jc w:val="center"/>
              <w:rPr>
                <w:rFonts w:ascii="Arial" w:hAnsi="Arial" w:cs="Arial"/>
                <w:b/>
                <w:sz w:val="24"/>
              </w:rPr>
            </w:pPr>
            <w:r w:rsidRPr="00C56FA2">
              <w:rPr>
                <w:rFonts w:ascii="Arial" w:hAnsi="Arial" w:cs="Arial"/>
                <w:b/>
                <w:sz w:val="28"/>
                <w:u w:val="single"/>
                <w:lang w:val="fr-CH"/>
              </w:rPr>
              <w:t>Formation</w:t>
            </w:r>
          </w:p>
          <w:p w:rsidR="00C56FA2" w:rsidRDefault="00C56FA2" w:rsidP="00533A57">
            <w:pPr>
              <w:spacing w:line="276" w:lineRule="auto"/>
              <w:jc w:val="both"/>
              <w:rPr>
                <w:rFonts w:ascii="Arial" w:hAnsi="Arial" w:cs="Arial"/>
                <w:sz w:val="24"/>
              </w:rPr>
            </w:pPr>
          </w:p>
          <w:p w:rsidR="00140C66" w:rsidRPr="00844DD9" w:rsidRDefault="00140C66" w:rsidP="00533A57">
            <w:pPr>
              <w:spacing w:line="276" w:lineRule="auto"/>
              <w:jc w:val="both"/>
              <w:rPr>
                <w:rFonts w:ascii="Arial" w:hAnsi="Arial" w:cs="Arial"/>
                <w:sz w:val="24"/>
                <w:lang w:val="fr-CH"/>
              </w:rPr>
            </w:pPr>
            <w:r w:rsidRPr="00844DD9">
              <w:rPr>
                <w:rFonts w:ascii="Arial" w:hAnsi="Arial" w:cs="Arial"/>
                <w:sz w:val="24"/>
                <w:lang w:val="fr-CH"/>
              </w:rPr>
              <w:t>La</w:t>
            </w:r>
            <w:r w:rsidRPr="006E4F09">
              <w:rPr>
                <w:rFonts w:ascii="Arial" w:hAnsi="Arial" w:cs="Arial"/>
                <w:sz w:val="24"/>
              </w:rPr>
              <w:t xml:space="preserve"> </w:t>
            </w:r>
            <w:r w:rsidRPr="00844DD9">
              <w:rPr>
                <w:rFonts w:ascii="Arial" w:hAnsi="Arial" w:cs="Arial"/>
                <w:sz w:val="24"/>
                <w:lang w:val="fr-CH"/>
              </w:rPr>
              <w:t>formation</w:t>
            </w:r>
            <w:r w:rsidRPr="006E4F09">
              <w:rPr>
                <w:rFonts w:ascii="Arial" w:hAnsi="Arial" w:cs="Arial"/>
                <w:sz w:val="24"/>
              </w:rPr>
              <w:t xml:space="preserve"> </w:t>
            </w:r>
            <w:r w:rsidRPr="00844DD9">
              <w:rPr>
                <w:rFonts w:ascii="Arial" w:hAnsi="Arial" w:cs="Arial"/>
                <w:sz w:val="24"/>
                <w:lang w:val="fr-CH"/>
              </w:rPr>
              <w:t>des</w:t>
            </w:r>
            <w:r w:rsidR="002728F7">
              <w:rPr>
                <w:rFonts w:ascii="Arial" w:hAnsi="Arial" w:cs="Arial"/>
                <w:sz w:val="24"/>
              </w:rPr>
              <w:t xml:space="preserve"> </w:t>
            </w:r>
            <w:r w:rsidR="002728F7" w:rsidRPr="00844DD9">
              <w:rPr>
                <w:rFonts w:ascii="Arial" w:hAnsi="Arial" w:cs="Arial"/>
                <w:sz w:val="24"/>
                <w:lang w:val="fr-CH"/>
              </w:rPr>
              <w:t>étudiants</w:t>
            </w:r>
            <w:r w:rsidRPr="006E4F09">
              <w:rPr>
                <w:rFonts w:ascii="Arial" w:hAnsi="Arial" w:cs="Arial"/>
                <w:sz w:val="24"/>
              </w:rPr>
              <w:t xml:space="preserve"> </w:t>
            </w:r>
            <w:r w:rsidRPr="00844DD9">
              <w:rPr>
                <w:rFonts w:ascii="Arial" w:hAnsi="Arial" w:cs="Arial"/>
                <w:sz w:val="24"/>
                <w:lang w:val="fr-CH"/>
              </w:rPr>
              <w:t>de</w:t>
            </w:r>
            <w:r w:rsidRPr="006E4F09">
              <w:rPr>
                <w:rFonts w:ascii="Arial" w:hAnsi="Arial" w:cs="Arial"/>
                <w:sz w:val="24"/>
              </w:rPr>
              <w:t xml:space="preserve"> </w:t>
            </w:r>
            <w:r w:rsidRPr="00844DD9">
              <w:rPr>
                <w:rFonts w:ascii="Arial" w:hAnsi="Arial" w:cs="Arial"/>
                <w:sz w:val="24"/>
                <w:lang w:val="fr-CH"/>
              </w:rPr>
              <w:t>la</w:t>
            </w:r>
            <w:r w:rsidRPr="006E4F09">
              <w:rPr>
                <w:rFonts w:ascii="Arial" w:hAnsi="Arial" w:cs="Arial"/>
                <w:sz w:val="24"/>
              </w:rPr>
              <w:t xml:space="preserve"> </w:t>
            </w:r>
            <w:r w:rsidRPr="00844DD9">
              <w:rPr>
                <w:rFonts w:ascii="Arial" w:hAnsi="Arial" w:cs="Arial"/>
                <w:sz w:val="24"/>
                <w:lang w:val="fr-CH"/>
              </w:rPr>
              <w:t>sp</w:t>
            </w:r>
            <w:r w:rsidRPr="006E4F09">
              <w:rPr>
                <w:rFonts w:ascii="Arial" w:hAnsi="Arial" w:cs="Arial"/>
                <w:sz w:val="24"/>
              </w:rPr>
              <w:t>é</w:t>
            </w:r>
            <w:r w:rsidRPr="00844DD9">
              <w:rPr>
                <w:rFonts w:ascii="Arial" w:hAnsi="Arial" w:cs="Arial"/>
                <w:sz w:val="24"/>
                <w:lang w:val="fr-CH"/>
              </w:rPr>
              <w:t>cialit</w:t>
            </w:r>
            <w:r w:rsidRPr="006E4F09">
              <w:rPr>
                <w:rFonts w:ascii="Arial" w:hAnsi="Arial" w:cs="Arial"/>
                <w:sz w:val="24"/>
              </w:rPr>
              <w:t xml:space="preserve">é </w:t>
            </w:r>
            <w:r w:rsidRPr="00844DD9">
              <w:rPr>
                <w:rFonts w:ascii="Arial" w:hAnsi="Arial" w:cs="Arial"/>
                <w:sz w:val="24"/>
                <w:lang w:val="fr-CH"/>
              </w:rPr>
              <w:t xml:space="preserve">«Technologie des produits de fermentation» est dispensée </w:t>
            </w:r>
            <w:r>
              <w:rPr>
                <w:rFonts w:ascii="Arial" w:hAnsi="Arial" w:cs="Arial"/>
                <w:sz w:val="24"/>
                <w:lang w:val="fr-CH"/>
              </w:rPr>
              <w:t xml:space="preserve">principalement </w:t>
            </w:r>
            <w:r w:rsidRPr="00844DD9">
              <w:rPr>
                <w:rFonts w:ascii="Arial" w:hAnsi="Arial" w:cs="Arial"/>
                <w:sz w:val="24"/>
                <w:lang w:val="fr-CH"/>
              </w:rPr>
              <w:t>en français d’un cursus de 5 ans et comprend trois volets de spécialisation</w:t>
            </w:r>
            <w:r w:rsidR="002728F7">
              <w:rPr>
                <w:rFonts w:ascii="Arial" w:hAnsi="Arial" w:cs="Arial"/>
                <w:sz w:val="24"/>
                <w:lang w:val="fr-CH"/>
              </w:rPr>
              <w:t xml:space="preserve"> au choix</w:t>
            </w:r>
            <w:r w:rsidRPr="00844DD9">
              <w:rPr>
                <w:rFonts w:ascii="Arial" w:hAnsi="Arial" w:cs="Arial"/>
                <w:sz w:val="24"/>
                <w:lang w:val="fr-CH"/>
              </w:rPr>
              <w:t>:</w:t>
            </w:r>
          </w:p>
          <w:p w:rsidR="00140C66" w:rsidRPr="00844DD9" w:rsidRDefault="00140C66" w:rsidP="00533A57">
            <w:pPr>
              <w:spacing w:line="276" w:lineRule="auto"/>
              <w:ind w:left="567"/>
              <w:jc w:val="both"/>
              <w:rPr>
                <w:rFonts w:ascii="Arial" w:hAnsi="Arial" w:cs="Arial"/>
                <w:sz w:val="24"/>
                <w:lang w:val="fr-CH"/>
              </w:rPr>
            </w:pPr>
            <w:r w:rsidRPr="00844DD9">
              <w:rPr>
                <w:rFonts w:ascii="Arial" w:hAnsi="Arial" w:cs="Arial"/>
                <w:sz w:val="24"/>
                <w:lang w:val="fr-CH"/>
              </w:rPr>
              <w:t>-</w:t>
            </w:r>
            <w:r w:rsidRPr="00844DD9">
              <w:rPr>
                <w:rFonts w:ascii="Arial" w:hAnsi="Arial" w:cs="Arial"/>
                <w:sz w:val="24"/>
                <w:lang w:val="fr-CH"/>
              </w:rPr>
              <w:tab/>
            </w:r>
            <w:r w:rsidR="006C6EFD" w:rsidRPr="006C6EFD">
              <w:rPr>
                <w:rFonts w:ascii="Arial" w:eastAsia="Times New Roman" w:hAnsi="Arial" w:cs="Arial"/>
                <w:sz w:val="24"/>
                <w:szCs w:val="18"/>
                <w:lang w:val="fr-FR" w:eastAsia="bg-BG"/>
              </w:rPr>
              <w:t>Vin et boissons alcoolisées</w:t>
            </w:r>
          </w:p>
          <w:p w:rsidR="00140C66" w:rsidRPr="00844DD9" w:rsidRDefault="00140C66" w:rsidP="00533A57">
            <w:pPr>
              <w:spacing w:line="276" w:lineRule="auto"/>
              <w:ind w:left="567"/>
              <w:jc w:val="both"/>
              <w:rPr>
                <w:rFonts w:ascii="Arial" w:hAnsi="Arial" w:cs="Arial"/>
                <w:sz w:val="24"/>
                <w:lang w:val="fr-CH"/>
              </w:rPr>
            </w:pPr>
            <w:r w:rsidRPr="00844DD9">
              <w:rPr>
                <w:rFonts w:ascii="Arial" w:hAnsi="Arial" w:cs="Arial"/>
                <w:sz w:val="24"/>
                <w:lang w:val="fr-CH"/>
              </w:rPr>
              <w:t>-</w:t>
            </w:r>
            <w:r w:rsidRPr="00844DD9">
              <w:rPr>
                <w:rFonts w:ascii="Arial" w:hAnsi="Arial" w:cs="Arial"/>
                <w:sz w:val="24"/>
                <w:lang w:val="fr-CH"/>
              </w:rPr>
              <w:tab/>
            </w:r>
            <w:r w:rsidR="006C6EFD">
              <w:rPr>
                <w:rFonts w:ascii="Arial" w:hAnsi="Arial" w:cs="Arial"/>
                <w:sz w:val="24"/>
                <w:lang w:val="fr-CH"/>
              </w:rPr>
              <w:t>L</w:t>
            </w:r>
            <w:r w:rsidRPr="00844DD9">
              <w:rPr>
                <w:rFonts w:ascii="Arial" w:hAnsi="Arial" w:cs="Arial"/>
                <w:sz w:val="24"/>
                <w:lang w:val="fr-CH"/>
              </w:rPr>
              <w:t>ait et produits laitiers</w:t>
            </w:r>
          </w:p>
          <w:p w:rsidR="00140C66" w:rsidRDefault="00140C66" w:rsidP="00533A57">
            <w:pPr>
              <w:spacing w:line="276" w:lineRule="auto"/>
              <w:ind w:left="567"/>
              <w:jc w:val="both"/>
              <w:rPr>
                <w:rFonts w:ascii="Arial" w:eastAsia="Times New Roman" w:hAnsi="Arial" w:cs="Arial"/>
                <w:b/>
                <w:i/>
                <w:sz w:val="18"/>
                <w:szCs w:val="18"/>
                <w:lang w:eastAsia="bg-BG"/>
              </w:rPr>
            </w:pPr>
            <w:r w:rsidRPr="00844DD9">
              <w:rPr>
                <w:rFonts w:ascii="Arial" w:hAnsi="Arial" w:cs="Arial"/>
                <w:sz w:val="24"/>
                <w:lang w:val="fr-CH"/>
              </w:rPr>
              <w:t>-</w:t>
            </w:r>
            <w:r w:rsidRPr="00844DD9">
              <w:rPr>
                <w:rFonts w:ascii="Arial" w:hAnsi="Arial" w:cs="Arial"/>
                <w:sz w:val="24"/>
                <w:lang w:val="fr-CH"/>
              </w:rPr>
              <w:tab/>
            </w:r>
            <w:r w:rsidR="006C6EFD" w:rsidRPr="00E16E36">
              <w:rPr>
                <w:rFonts w:ascii="Arial" w:eastAsia="Times New Roman" w:hAnsi="Arial" w:cs="Arial"/>
                <w:sz w:val="24"/>
                <w:szCs w:val="18"/>
                <w:lang w:val="fr-FR" w:eastAsia="bg-BG"/>
              </w:rPr>
              <w:t>Pain, produits de panification et de la pâtisserie</w:t>
            </w:r>
            <w:r w:rsidR="006C6EFD" w:rsidRPr="00E16E36">
              <w:rPr>
                <w:rFonts w:ascii="Arial" w:eastAsia="Times New Roman" w:hAnsi="Arial" w:cs="Arial"/>
                <w:b/>
                <w:i/>
                <w:sz w:val="24"/>
                <w:szCs w:val="18"/>
                <w:lang w:val="fr-FR" w:eastAsia="bg-BG"/>
              </w:rPr>
              <w:t xml:space="preserve"> </w:t>
            </w:r>
          </w:p>
          <w:p w:rsidR="00D36A70" w:rsidRPr="00814B70" w:rsidRDefault="00D36A70" w:rsidP="00533A57">
            <w:pPr>
              <w:tabs>
                <w:tab w:val="left" w:pos="1678"/>
              </w:tabs>
              <w:spacing w:line="276" w:lineRule="auto"/>
              <w:jc w:val="both"/>
              <w:rPr>
                <w:rFonts w:ascii="Arial" w:hAnsi="Arial" w:cs="Arial"/>
                <w:sz w:val="24"/>
                <w:lang w:val="fr-CH"/>
              </w:rPr>
            </w:pPr>
          </w:p>
          <w:p w:rsidR="00533A57" w:rsidRPr="00814B70" w:rsidRDefault="00533A57" w:rsidP="00533A57">
            <w:pPr>
              <w:spacing w:line="276" w:lineRule="auto"/>
              <w:jc w:val="both"/>
              <w:rPr>
                <w:rFonts w:ascii="Arial" w:hAnsi="Arial" w:cs="Arial"/>
                <w:sz w:val="24"/>
                <w:lang w:val="fr-CH"/>
              </w:rPr>
            </w:pPr>
          </w:p>
          <w:p w:rsidR="00533A57" w:rsidRPr="00814B70" w:rsidRDefault="00533A57" w:rsidP="00533A57">
            <w:pPr>
              <w:spacing w:line="276" w:lineRule="auto"/>
              <w:jc w:val="both"/>
              <w:rPr>
                <w:rFonts w:ascii="Arial" w:hAnsi="Arial" w:cs="Arial"/>
                <w:sz w:val="24"/>
                <w:lang w:val="fr-CH"/>
              </w:rPr>
            </w:pPr>
          </w:p>
          <w:p w:rsidR="00533A57" w:rsidRPr="00814B70" w:rsidRDefault="00533A57" w:rsidP="00533A57">
            <w:pPr>
              <w:spacing w:line="276" w:lineRule="auto"/>
              <w:jc w:val="both"/>
              <w:rPr>
                <w:rFonts w:ascii="Arial" w:hAnsi="Arial" w:cs="Arial"/>
                <w:sz w:val="24"/>
                <w:lang w:val="fr-CH"/>
              </w:rPr>
            </w:pPr>
          </w:p>
          <w:p w:rsidR="00C56FA2" w:rsidRPr="00C56FA2" w:rsidRDefault="00C56FA2" w:rsidP="00533A57">
            <w:pPr>
              <w:spacing w:line="276" w:lineRule="auto"/>
              <w:jc w:val="center"/>
              <w:rPr>
                <w:rFonts w:ascii="Arial" w:hAnsi="Arial" w:cs="Arial"/>
                <w:b/>
                <w:sz w:val="24"/>
                <w:u w:val="single"/>
                <w:lang w:val="fr-CH"/>
              </w:rPr>
            </w:pPr>
            <w:r w:rsidRPr="00C56FA2">
              <w:rPr>
                <w:rFonts w:ascii="Arial" w:hAnsi="Arial" w:cs="Arial"/>
                <w:b/>
                <w:sz w:val="28"/>
                <w:u w:val="single"/>
                <w:lang w:val="fr-CH"/>
              </w:rPr>
              <w:lastRenderedPageBreak/>
              <w:t>Organisation des études</w:t>
            </w:r>
          </w:p>
          <w:p w:rsidR="00E16E36" w:rsidRDefault="00E16E36" w:rsidP="00533A57">
            <w:pPr>
              <w:spacing w:line="276" w:lineRule="auto"/>
              <w:jc w:val="both"/>
              <w:rPr>
                <w:rFonts w:ascii="Arial" w:hAnsi="Arial" w:cs="Arial"/>
                <w:sz w:val="24"/>
              </w:rPr>
            </w:pPr>
          </w:p>
          <w:p w:rsidR="00C56FA2" w:rsidRDefault="00C56FA2" w:rsidP="00533A57">
            <w:pPr>
              <w:spacing w:line="276" w:lineRule="auto"/>
              <w:jc w:val="both"/>
              <w:rPr>
                <w:rFonts w:ascii="Arial" w:hAnsi="Arial" w:cs="Arial"/>
                <w:sz w:val="24"/>
                <w:lang w:val="fr-CH"/>
              </w:rPr>
            </w:pPr>
            <w:r>
              <w:rPr>
                <w:rFonts w:ascii="Arial" w:hAnsi="Arial" w:cs="Arial"/>
                <w:sz w:val="24"/>
                <w:lang w:val="fr-CH"/>
              </w:rPr>
              <w:t>Les élèves font leurs candidatures directement après l’obtention du diplôme d’Etudes secondaires et entrent dans une formation de Master. C’est une des rares spécialités d’ingénieur qui propose directement le diplôme de Master.</w:t>
            </w:r>
          </w:p>
          <w:p w:rsidR="00C56FA2" w:rsidRDefault="00C56FA2" w:rsidP="00533A57">
            <w:pPr>
              <w:spacing w:line="276" w:lineRule="auto"/>
              <w:jc w:val="both"/>
              <w:rPr>
                <w:rFonts w:ascii="Arial" w:hAnsi="Arial" w:cs="Arial"/>
                <w:sz w:val="24"/>
                <w:lang w:val="fr-CH"/>
              </w:rPr>
            </w:pPr>
            <w:r>
              <w:rPr>
                <w:rFonts w:ascii="Arial" w:hAnsi="Arial" w:cs="Arial"/>
                <w:sz w:val="24"/>
                <w:lang w:val="fr-CH"/>
              </w:rPr>
              <w:t>Durée: 5 ans</w:t>
            </w:r>
          </w:p>
          <w:p w:rsidR="00C56FA2" w:rsidRDefault="00337E63" w:rsidP="00533A57">
            <w:pPr>
              <w:spacing w:line="276" w:lineRule="auto"/>
              <w:jc w:val="both"/>
              <w:rPr>
                <w:rFonts w:ascii="Arial" w:hAnsi="Arial" w:cs="Arial"/>
                <w:sz w:val="24"/>
                <w:lang w:val="fr-CH"/>
              </w:rPr>
            </w:pPr>
            <w:r>
              <w:rPr>
                <w:rFonts w:ascii="Arial" w:hAnsi="Arial" w:cs="Arial"/>
                <w:sz w:val="24"/>
                <w:lang w:val="fr-CH"/>
              </w:rPr>
              <w:t>Langue d’enseignement</w:t>
            </w:r>
            <w:r w:rsidR="00C56FA2">
              <w:rPr>
                <w:rFonts w:ascii="Arial" w:hAnsi="Arial" w:cs="Arial"/>
                <w:sz w:val="24"/>
                <w:lang w:val="fr-CH"/>
              </w:rPr>
              <w:t>: bulgare et français</w:t>
            </w:r>
          </w:p>
          <w:p w:rsidR="00140C66" w:rsidRPr="00C56FA2" w:rsidRDefault="00C56FA2" w:rsidP="00533A57">
            <w:pPr>
              <w:spacing w:line="276" w:lineRule="auto"/>
              <w:jc w:val="both"/>
              <w:rPr>
                <w:rFonts w:ascii="Arial" w:hAnsi="Arial" w:cs="Arial"/>
                <w:sz w:val="24"/>
                <w:lang w:val="fr-CH"/>
              </w:rPr>
            </w:pPr>
            <w:r>
              <w:rPr>
                <w:rFonts w:ascii="Arial" w:hAnsi="Arial" w:cs="Arial"/>
                <w:sz w:val="24"/>
                <w:lang w:val="fr-CH"/>
              </w:rPr>
              <w:t>Au cours de la 5</w:t>
            </w:r>
            <w:r w:rsidRPr="009669C2">
              <w:rPr>
                <w:rFonts w:ascii="Arial" w:hAnsi="Arial" w:cs="Arial"/>
                <w:sz w:val="24"/>
                <w:vertAlign w:val="superscript"/>
                <w:lang w:val="fr-CH"/>
              </w:rPr>
              <w:t>ème</w:t>
            </w:r>
            <w:r>
              <w:rPr>
                <w:rFonts w:ascii="Arial" w:hAnsi="Arial" w:cs="Arial"/>
                <w:sz w:val="24"/>
                <w:lang w:val="fr-CH"/>
              </w:rPr>
              <w:t xml:space="preserve"> année d’études les étudiants font un stage obligatoire, assuré par l’université, d’un</w:t>
            </w:r>
            <w:r w:rsidR="00C04CA2">
              <w:rPr>
                <w:rFonts w:ascii="Arial" w:hAnsi="Arial" w:cs="Arial"/>
                <w:sz w:val="24"/>
                <w:lang w:val="fr-CH"/>
              </w:rPr>
              <w:t>e durée de 1</w:t>
            </w:r>
            <w:r>
              <w:rPr>
                <w:rFonts w:ascii="Arial" w:hAnsi="Arial" w:cs="Arial"/>
                <w:sz w:val="24"/>
                <w:lang w:val="fr-CH"/>
              </w:rPr>
              <w:t xml:space="preserve"> mois. Le déroulement de ce stage s’effectue au sein des entreprises </w:t>
            </w:r>
            <w:r w:rsidR="007C1854">
              <w:rPr>
                <w:rFonts w:ascii="Arial" w:hAnsi="Arial" w:cs="Arial"/>
                <w:sz w:val="24"/>
                <w:lang w:val="fr-CH"/>
              </w:rPr>
              <w:t>liées à l’industrie agro-alimentaire</w:t>
            </w:r>
            <w:r>
              <w:rPr>
                <w:rFonts w:ascii="Arial" w:hAnsi="Arial" w:cs="Arial"/>
                <w:sz w:val="24"/>
                <w:lang w:val="fr-CH"/>
              </w:rPr>
              <w:t xml:space="preserve">. </w:t>
            </w:r>
          </w:p>
        </w:tc>
      </w:tr>
      <w:tr w:rsidR="00140C66" w:rsidRPr="00140C66" w:rsidTr="00E16E36">
        <w:tc>
          <w:tcPr>
            <w:tcW w:w="8181" w:type="dxa"/>
          </w:tcPr>
          <w:p w:rsidR="00337E63" w:rsidRDefault="00337E63" w:rsidP="00533A57">
            <w:pPr>
              <w:spacing w:line="276" w:lineRule="auto"/>
              <w:jc w:val="center"/>
              <w:rPr>
                <w:rFonts w:ascii="Arial" w:hAnsi="Arial" w:cs="Arial"/>
                <w:b/>
                <w:sz w:val="28"/>
                <w:u w:val="single"/>
              </w:rPr>
            </w:pPr>
            <w:r>
              <w:rPr>
                <w:rFonts w:ascii="Arial" w:hAnsi="Arial" w:cs="Arial"/>
                <w:b/>
                <w:sz w:val="28"/>
                <w:u w:val="single"/>
              </w:rPr>
              <w:lastRenderedPageBreak/>
              <w:t>Обучение в чужбина, партньори</w:t>
            </w:r>
          </w:p>
          <w:p w:rsidR="00337E63" w:rsidRDefault="00337E63" w:rsidP="00533A57">
            <w:pPr>
              <w:spacing w:line="276" w:lineRule="auto"/>
              <w:jc w:val="both"/>
              <w:rPr>
                <w:rFonts w:ascii="Arial" w:hAnsi="Arial" w:cs="Arial"/>
                <w:sz w:val="24"/>
              </w:rPr>
            </w:pPr>
          </w:p>
          <w:p w:rsidR="00337E63" w:rsidRPr="00337E63" w:rsidRDefault="000A080A" w:rsidP="00533A57">
            <w:pPr>
              <w:spacing w:line="276" w:lineRule="auto"/>
              <w:jc w:val="both"/>
              <w:rPr>
                <w:rFonts w:ascii="Arial" w:hAnsi="Arial" w:cs="Arial"/>
                <w:sz w:val="24"/>
              </w:rPr>
            </w:pPr>
            <w:r>
              <w:rPr>
                <w:rFonts w:ascii="Arial" w:hAnsi="Arial" w:cs="Arial"/>
                <w:sz w:val="24"/>
              </w:rPr>
              <w:t>Освен диплома от УХТ, студентите</w:t>
            </w:r>
            <w:r w:rsidR="00337E63">
              <w:rPr>
                <w:rFonts w:ascii="Arial" w:hAnsi="Arial" w:cs="Arial"/>
                <w:sz w:val="24"/>
              </w:rPr>
              <w:t xml:space="preserve"> имат възможността да получат </w:t>
            </w:r>
            <w:r>
              <w:rPr>
                <w:rFonts w:ascii="Arial" w:hAnsi="Arial" w:cs="Arial"/>
                <w:sz w:val="24"/>
              </w:rPr>
              <w:t>и</w:t>
            </w:r>
            <w:r w:rsidR="00337E63">
              <w:rPr>
                <w:rFonts w:ascii="Arial" w:hAnsi="Arial" w:cs="Arial"/>
                <w:sz w:val="24"/>
              </w:rPr>
              <w:t xml:space="preserve"> магистърска диплома </w:t>
            </w:r>
            <w:r>
              <w:rPr>
                <w:rFonts w:ascii="Arial" w:hAnsi="Arial" w:cs="Arial"/>
                <w:sz w:val="24"/>
              </w:rPr>
              <w:t>от</w:t>
            </w:r>
            <w:r w:rsidR="00337E63">
              <w:rPr>
                <w:rFonts w:ascii="Arial" w:hAnsi="Arial" w:cs="Arial"/>
                <w:sz w:val="24"/>
              </w:rPr>
              <w:t xml:space="preserve"> университета в Западен Бретан, Брест, Франция. Също така, те </w:t>
            </w:r>
            <w:r>
              <w:rPr>
                <w:rFonts w:ascii="Arial" w:hAnsi="Arial" w:cs="Arial"/>
                <w:sz w:val="24"/>
              </w:rPr>
              <w:t>могат да участват</w:t>
            </w:r>
            <w:r w:rsidR="00337E63">
              <w:rPr>
                <w:rFonts w:ascii="Arial" w:hAnsi="Arial" w:cs="Arial"/>
                <w:sz w:val="24"/>
              </w:rPr>
              <w:t xml:space="preserve"> в програма „Еразъм+“, в проекти съвместно с </w:t>
            </w:r>
            <w:r w:rsidR="00337E63" w:rsidRPr="00337E63">
              <w:rPr>
                <w:rFonts w:ascii="Arial" w:hAnsi="Arial" w:cs="Arial"/>
                <w:sz w:val="24"/>
              </w:rPr>
              <w:t>Университетска франкофонска агенция</w:t>
            </w:r>
            <w:r w:rsidR="00337E63">
              <w:rPr>
                <w:rFonts w:ascii="Arial" w:hAnsi="Arial" w:cs="Arial"/>
                <w:sz w:val="24"/>
              </w:rPr>
              <w:t>, както и в проекти на френското посолство в България. Съществуват възможности за различни видове стипендии, част от които са предоставени от Френския институт в София. Наши партньори са повече от десет образователни институции във Франция.</w:t>
            </w:r>
          </w:p>
        </w:tc>
        <w:tc>
          <w:tcPr>
            <w:tcW w:w="7695" w:type="dxa"/>
          </w:tcPr>
          <w:p w:rsidR="00D36A70" w:rsidRPr="00D36A70" w:rsidRDefault="00D36A70" w:rsidP="00533A57">
            <w:pPr>
              <w:spacing w:line="276" w:lineRule="auto"/>
              <w:ind w:left="567"/>
              <w:jc w:val="center"/>
              <w:rPr>
                <w:rFonts w:ascii="Arial" w:hAnsi="Arial" w:cs="Arial"/>
                <w:b/>
                <w:sz w:val="28"/>
                <w:u w:val="single"/>
                <w:lang w:val="fr-CH"/>
              </w:rPr>
            </w:pPr>
            <w:r w:rsidRPr="00D36A70">
              <w:rPr>
                <w:rFonts w:ascii="Arial" w:hAnsi="Arial" w:cs="Arial"/>
                <w:b/>
                <w:sz w:val="28"/>
                <w:u w:val="single"/>
                <w:lang w:val="fr-CH"/>
              </w:rPr>
              <w:t>Etudes à l’étranger, partenaires</w:t>
            </w:r>
          </w:p>
          <w:p w:rsidR="00D36A70" w:rsidRDefault="00D36A70" w:rsidP="00533A57">
            <w:pPr>
              <w:spacing w:line="276" w:lineRule="auto"/>
              <w:ind w:left="567"/>
              <w:jc w:val="both"/>
              <w:rPr>
                <w:rFonts w:ascii="Arial" w:hAnsi="Arial" w:cs="Arial"/>
                <w:sz w:val="24"/>
              </w:rPr>
            </w:pPr>
          </w:p>
          <w:p w:rsidR="00D36A70" w:rsidRPr="00772262" w:rsidRDefault="007C1854" w:rsidP="00533A57">
            <w:pPr>
              <w:spacing w:line="276" w:lineRule="auto"/>
              <w:jc w:val="both"/>
              <w:rPr>
                <w:rFonts w:ascii="Arial" w:hAnsi="Arial" w:cs="Arial"/>
                <w:sz w:val="24"/>
                <w:lang w:val="fr-CH"/>
              </w:rPr>
            </w:pPr>
            <w:r>
              <w:rPr>
                <w:rFonts w:ascii="Arial" w:hAnsi="Arial" w:cs="Arial"/>
                <w:sz w:val="24"/>
                <w:lang w:val="fr-CH"/>
              </w:rPr>
              <w:t xml:space="preserve">A part le diplôme de </w:t>
            </w:r>
            <w:r w:rsidR="00D36A70">
              <w:rPr>
                <w:rFonts w:ascii="Arial" w:hAnsi="Arial" w:cs="Arial"/>
                <w:sz w:val="24"/>
                <w:lang w:val="fr-CH"/>
              </w:rPr>
              <w:t>l’UTA</w:t>
            </w:r>
            <w:r>
              <w:rPr>
                <w:rFonts w:ascii="Arial" w:hAnsi="Arial" w:cs="Arial"/>
                <w:sz w:val="24"/>
                <w:lang w:val="fr-CH"/>
              </w:rPr>
              <w:t>, les étudiants</w:t>
            </w:r>
            <w:r w:rsidR="00D36A70">
              <w:rPr>
                <w:rFonts w:ascii="Arial" w:hAnsi="Arial" w:cs="Arial"/>
                <w:sz w:val="24"/>
                <w:lang w:val="fr-CH"/>
              </w:rPr>
              <w:t xml:space="preserve"> ont la possibilité d’obtenir un diplôme de Master </w:t>
            </w:r>
            <w:r>
              <w:rPr>
                <w:rFonts w:ascii="Arial" w:hAnsi="Arial" w:cs="Arial"/>
                <w:sz w:val="24"/>
                <w:lang w:val="fr-CH"/>
              </w:rPr>
              <w:t>de</w:t>
            </w:r>
            <w:r w:rsidR="00D36A70">
              <w:rPr>
                <w:rFonts w:ascii="Arial" w:hAnsi="Arial" w:cs="Arial"/>
                <w:sz w:val="24"/>
                <w:lang w:val="fr-CH"/>
              </w:rPr>
              <w:t xml:space="preserve"> l’Université de Bretagne Occidentale, Brest, France. </w:t>
            </w:r>
            <w:r w:rsidR="00337E63">
              <w:rPr>
                <w:rFonts w:ascii="Arial" w:hAnsi="Arial" w:cs="Arial"/>
                <w:sz w:val="24"/>
                <w:lang w:val="fr-CH"/>
              </w:rPr>
              <w:t>Ils ont également la p</w:t>
            </w:r>
            <w:r w:rsidR="00D36A70">
              <w:rPr>
                <w:rFonts w:ascii="Arial" w:hAnsi="Arial" w:cs="Arial"/>
                <w:sz w:val="24"/>
                <w:lang w:val="fr-CH"/>
              </w:rPr>
              <w:t xml:space="preserve">ossibilité de participer au programme </w:t>
            </w:r>
            <w:r w:rsidR="00D36A70">
              <w:rPr>
                <w:rFonts w:ascii="Arial" w:hAnsi="Arial" w:cs="Arial"/>
                <w:sz w:val="24"/>
              </w:rPr>
              <w:t>„</w:t>
            </w:r>
            <w:r w:rsidR="00D36A70">
              <w:rPr>
                <w:rFonts w:ascii="Arial" w:hAnsi="Arial" w:cs="Arial"/>
                <w:sz w:val="24"/>
                <w:lang w:val="fr-CH"/>
              </w:rPr>
              <w:t>Erasmus+</w:t>
            </w:r>
            <w:r w:rsidR="00D36A70">
              <w:rPr>
                <w:rFonts w:ascii="Arial" w:hAnsi="Arial" w:cs="Arial"/>
                <w:sz w:val="24"/>
              </w:rPr>
              <w:t>“</w:t>
            </w:r>
            <w:r w:rsidR="00D36A70">
              <w:rPr>
                <w:rFonts w:ascii="Arial" w:hAnsi="Arial" w:cs="Arial"/>
                <w:sz w:val="24"/>
                <w:lang w:val="fr-CH"/>
              </w:rPr>
              <w:t xml:space="preserve">, </w:t>
            </w:r>
            <w:r w:rsidR="000A080A">
              <w:rPr>
                <w:rFonts w:ascii="Arial" w:hAnsi="Arial" w:cs="Arial"/>
                <w:sz w:val="24"/>
                <w:lang w:val="fr-CH"/>
              </w:rPr>
              <w:t xml:space="preserve">aux </w:t>
            </w:r>
            <w:r w:rsidR="00D36A70">
              <w:rPr>
                <w:rFonts w:ascii="Arial" w:hAnsi="Arial" w:cs="Arial"/>
                <w:sz w:val="24"/>
                <w:lang w:val="fr-CH"/>
              </w:rPr>
              <w:t xml:space="preserve">projets de l’Agence Universitaire de la Francophonie, </w:t>
            </w:r>
            <w:r w:rsidR="000A080A">
              <w:rPr>
                <w:rFonts w:ascii="Arial" w:hAnsi="Arial" w:cs="Arial"/>
                <w:sz w:val="24"/>
                <w:lang w:val="fr-CH"/>
              </w:rPr>
              <w:t xml:space="preserve">aux </w:t>
            </w:r>
            <w:r w:rsidR="00D36A70">
              <w:rPr>
                <w:rFonts w:ascii="Arial" w:hAnsi="Arial" w:cs="Arial"/>
                <w:sz w:val="24"/>
                <w:lang w:val="fr-CH"/>
              </w:rPr>
              <w:t xml:space="preserve">projets de l’Ambassade de la France, </w:t>
            </w:r>
            <w:r w:rsidR="00CE5BD1">
              <w:rPr>
                <w:rFonts w:ascii="Arial" w:hAnsi="Arial" w:cs="Arial"/>
                <w:sz w:val="24"/>
                <w:lang w:val="fr-CH"/>
              </w:rPr>
              <w:t xml:space="preserve">bénéficier des </w:t>
            </w:r>
            <w:r w:rsidR="00D36A70">
              <w:rPr>
                <w:rFonts w:ascii="Arial" w:hAnsi="Arial" w:cs="Arial"/>
                <w:sz w:val="24"/>
                <w:lang w:val="fr-CH"/>
              </w:rPr>
              <w:t xml:space="preserve">bourses de l’Institut Français de </w:t>
            </w:r>
            <w:r w:rsidR="00D36A70" w:rsidRPr="00CE5BD1">
              <w:rPr>
                <w:rFonts w:ascii="Arial" w:hAnsi="Arial" w:cs="Arial"/>
                <w:sz w:val="24"/>
                <w:lang w:val="fr-CH"/>
              </w:rPr>
              <w:t>Bulgarie</w:t>
            </w:r>
            <w:r w:rsidR="00CE5BD1">
              <w:rPr>
                <w:rFonts w:ascii="Arial" w:hAnsi="Arial" w:cs="Arial"/>
                <w:sz w:val="24"/>
                <w:lang w:val="fr-CH"/>
              </w:rPr>
              <w:t>. Nous avons plus qu’une dizaine de</w:t>
            </w:r>
            <w:r w:rsidR="00CE5BD1" w:rsidRPr="00CE5BD1">
              <w:rPr>
                <w:rFonts w:ascii="Arial" w:hAnsi="Arial" w:cs="Arial"/>
                <w:sz w:val="24"/>
                <w:lang w:val="fr-CH"/>
              </w:rPr>
              <w:t xml:space="preserve"> partenaires</w:t>
            </w:r>
            <w:r w:rsidR="00CE5BD1">
              <w:rPr>
                <w:rFonts w:ascii="Arial" w:hAnsi="Arial" w:cs="Arial"/>
                <w:sz w:val="24"/>
                <w:lang w:val="fr-CH"/>
              </w:rPr>
              <w:t xml:space="preserve"> –</w:t>
            </w:r>
            <w:r w:rsidR="00D36A70" w:rsidRPr="00CE5BD1">
              <w:rPr>
                <w:rFonts w:ascii="Arial" w:hAnsi="Arial" w:cs="Arial"/>
                <w:sz w:val="24"/>
                <w:lang w:val="fr-CH"/>
              </w:rPr>
              <w:t xml:space="preserve"> institutions</w:t>
            </w:r>
            <w:r w:rsidR="00CE5BD1">
              <w:rPr>
                <w:rFonts w:ascii="Arial" w:hAnsi="Arial" w:cs="Arial"/>
                <w:sz w:val="24"/>
                <w:lang w:val="fr-CH"/>
              </w:rPr>
              <w:t xml:space="preserve"> éducatives</w:t>
            </w:r>
            <w:r w:rsidR="00D36A70" w:rsidRPr="00CE5BD1">
              <w:rPr>
                <w:rFonts w:ascii="Arial" w:hAnsi="Arial" w:cs="Arial"/>
                <w:sz w:val="24"/>
                <w:lang w:val="fr-CH"/>
              </w:rPr>
              <w:t xml:space="preserve"> en France.</w:t>
            </w:r>
            <w:r w:rsidR="00D36A70">
              <w:rPr>
                <w:rFonts w:ascii="Arial" w:hAnsi="Arial" w:cs="Arial"/>
                <w:sz w:val="24"/>
                <w:lang w:val="fr-CH"/>
              </w:rPr>
              <w:t xml:space="preserve">  </w:t>
            </w:r>
          </w:p>
          <w:p w:rsidR="00140C66" w:rsidRPr="00D36A70" w:rsidRDefault="00140C66" w:rsidP="00533A57">
            <w:pPr>
              <w:spacing w:line="276" w:lineRule="auto"/>
              <w:jc w:val="both"/>
              <w:rPr>
                <w:rFonts w:ascii="Arial" w:hAnsi="Arial" w:cs="Arial"/>
                <w:b/>
                <w:i/>
                <w:sz w:val="24"/>
                <w:lang w:val="fr-CH"/>
              </w:rPr>
            </w:pPr>
          </w:p>
        </w:tc>
      </w:tr>
      <w:tr w:rsidR="00140C66" w:rsidRPr="00140C66" w:rsidTr="00E16E36">
        <w:tc>
          <w:tcPr>
            <w:tcW w:w="8181" w:type="dxa"/>
          </w:tcPr>
          <w:p w:rsidR="00337E63" w:rsidRDefault="00171CDF" w:rsidP="00533A57">
            <w:pPr>
              <w:spacing w:line="276" w:lineRule="auto"/>
              <w:jc w:val="center"/>
              <w:rPr>
                <w:rFonts w:ascii="Arial" w:hAnsi="Arial" w:cs="Arial"/>
                <w:sz w:val="24"/>
              </w:rPr>
            </w:pPr>
            <w:r>
              <w:rPr>
                <w:rFonts w:ascii="Arial" w:hAnsi="Arial" w:cs="Arial"/>
                <w:b/>
                <w:sz w:val="28"/>
                <w:u w:val="single"/>
              </w:rPr>
              <w:t>Дипломи</w:t>
            </w:r>
          </w:p>
          <w:p w:rsidR="00171CDF" w:rsidRDefault="00171CDF" w:rsidP="00533A57">
            <w:pPr>
              <w:spacing w:line="276" w:lineRule="auto"/>
              <w:jc w:val="both"/>
              <w:rPr>
                <w:rFonts w:ascii="Arial" w:hAnsi="Arial" w:cs="Arial"/>
                <w:sz w:val="24"/>
              </w:rPr>
            </w:pPr>
          </w:p>
          <w:p w:rsidR="00171CDF" w:rsidRPr="00171CDF" w:rsidRDefault="00171CDF" w:rsidP="00533A57">
            <w:pPr>
              <w:spacing w:line="276" w:lineRule="auto"/>
              <w:jc w:val="both"/>
              <w:rPr>
                <w:rFonts w:ascii="Arial" w:hAnsi="Arial" w:cs="Arial"/>
                <w:sz w:val="24"/>
              </w:rPr>
            </w:pPr>
            <w:r>
              <w:rPr>
                <w:rFonts w:ascii="Arial" w:hAnsi="Arial" w:cs="Arial"/>
                <w:sz w:val="24"/>
              </w:rPr>
              <w:t>Магистър - инженер</w:t>
            </w:r>
          </w:p>
        </w:tc>
        <w:tc>
          <w:tcPr>
            <w:tcW w:w="7695" w:type="dxa"/>
          </w:tcPr>
          <w:p w:rsidR="00D36A70" w:rsidRPr="00D36A70" w:rsidRDefault="00D36A70" w:rsidP="00533A57">
            <w:pPr>
              <w:spacing w:line="276" w:lineRule="auto"/>
              <w:ind w:left="567"/>
              <w:jc w:val="center"/>
              <w:rPr>
                <w:rFonts w:ascii="Arial" w:hAnsi="Arial" w:cs="Arial"/>
                <w:b/>
                <w:sz w:val="28"/>
                <w:u w:val="single"/>
                <w:lang w:val="fr-CH"/>
              </w:rPr>
            </w:pPr>
            <w:r w:rsidRPr="00D36A70">
              <w:rPr>
                <w:rFonts w:ascii="Arial" w:hAnsi="Arial" w:cs="Arial"/>
                <w:b/>
                <w:sz w:val="28"/>
                <w:u w:val="single"/>
                <w:lang w:val="fr-CH"/>
              </w:rPr>
              <w:t>Diplômes délivrés</w:t>
            </w:r>
          </w:p>
          <w:p w:rsidR="00D36A70" w:rsidRDefault="00D36A70" w:rsidP="00533A57">
            <w:pPr>
              <w:spacing w:line="276" w:lineRule="auto"/>
              <w:ind w:left="567"/>
              <w:jc w:val="both"/>
              <w:rPr>
                <w:rFonts w:ascii="Arial" w:hAnsi="Arial" w:cs="Arial"/>
                <w:sz w:val="24"/>
              </w:rPr>
            </w:pPr>
          </w:p>
          <w:p w:rsidR="00140C66" w:rsidRPr="00533A57" w:rsidRDefault="00D36A70" w:rsidP="00533A57">
            <w:pPr>
              <w:spacing w:line="276" w:lineRule="auto"/>
              <w:jc w:val="both"/>
              <w:rPr>
                <w:rFonts w:ascii="Arial" w:hAnsi="Arial" w:cs="Arial"/>
                <w:sz w:val="24"/>
                <w:lang w:val="fr-CH"/>
              </w:rPr>
            </w:pPr>
            <w:r w:rsidRPr="0022638A">
              <w:rPr>
                <w:rFonts w:ascii="Arial" w:hAnsi="Arial" w:cs="Arial"/>
                <w:sz w:val="24"/>
                <w:lang w:val="fr-CH"/>
              </w:rPr>
              <w:t>Master</w:t>
            </w:r>
            <w:r w:rsidR="000A080A">
              <w:rPr>
                <w:rFonts w:ascii="Arial" w:hAnsi="Arial" w:cs="Arial"/>
                <w:sz w:val="24"/>
                <w:lang w:val="fr-CH"/>
              </w:rPr>
              <w:t xml:space="preserve"> -</w:t>
            </w:r>
            <w:r>
              <w:rPr>
                <w:rFonts w:ascii="Arial" w:hAnsi="Arial" w:cs="Arial"/>
                <w:sz w:val="24"/>
                <w:lang w:val="fr-CH"/>
              </w:rPr>
              <w:t xml:space="preserve"> ingénieur</w:t>
            </w:r>
          </w:p>
        </w:tc>
      </w:tr>
      <w:tr w:rsidR="00140C66" w:rsidRPr="00140C66" w:rsidTr="00E16E36">
        <w:tc>
          <w:tcPr>
            <w:tcW w:w="8181" w:type="dxa"/>
          </w:tcPr>
          <w:p w:rsidR="00171CDF" w:rsidRPr="00814B70" w:rsidRDefault="00171CDF" w:rsidP="00533A57">
            <w:pPr>
              <w:spacing w:line="276" w:lineRule="auto"/>
              <w:jc w:val="center"/>
              <w:rPr>
                <w:rFonts w:ascii="Arial" w:hAnsi="Arial" w:cs="Arial"/>
                <w:b/>
                <w:sz w:val="28"/>
                <w:u w:val="single"/>
              </w:rPr>
            </w:pPr>
            <w:r>
              <w:rPr>
                <w:rFonts w:ascii="Arial" w:hAnsi="Arial" w:cs="Arial"/>
                <w:b/>
                <w:sz w:val="28"/>
                <w:u w:val="single"/>
              </w:rPr>
              <w:t>Контакти</w:t>
            </w:r>
          </w:p>
          <w:p w:rsidR="00533A57" w:rsidRPr="00814B70" w:rsidRDefault="00533A57" w:rsidP="00533A57">
            <w:pPr>
              <w:spacing w:line="276" w:lineRule="auto"/>
              <w:jc w:val="center"/>
              <w:rPr>
                <w:rFonts w:ascii="Arial" w:hAnsi="Arial" w:cs="Arial"/>
                <w:b/>
                <w:sz w:val="28"/>
                <w:u w:val="single"/>
              </w:rPr>
            </w:pPr>
          </w:p>
          <w:p w:rsidR="00171CDF" w:rsidRDefault="00171CDF" w:rsidP="00533A57">
            <w:pPr>
              <w:spacing w:line="276" w:lineRule="auto"/>
              <w:jc w:val="both"/>
              <w:rPr>
                <w:rFonts w:ascii="Arial" w:hAnsi="Arial" w:cs="Arial"/>
                <w:sz w:val="24"/>
              </w:rPr>
            </w:pPr>
            <w:r>
              <w:rPr>
                <w:rFonts w:ascii="Arial" w:hAnsi="Arial" w:cs="Arial"/>
                <w:sz w:val="24"/>
              </w:rPr>
              <w:t>Университет по хранителни технологии – Пловдив,</w:t>
            </w:r>
          </w:p>
          <w:p w:rsidR="00171CDF" w:rsidRDefault="00171CDF" w:rsidP="00533A57">
            <w:pPr>
              <w:spacing w:line="276" w:lineRule="auto"/>
              <w:jc w:val="both"/>
              <w:rPr>
                <w:rFonts w:ascii="Arial" w:hAnsi="Arial" w:cs="Arial"/>
                <w:sz w:val="24"/>
              </w:rPr>
            </w:pPr>
            <w:r>
              <w:rPr>
                <w:rFonts w:ascii="Arial" w:hAnsi="Arial" w:cs="Arial"/>
                <w:sz w:val="24"/>
              </w:rPr>
              <w:t>Център за франкофонско обучение</w:t>
            </w:r>
          </w:p>
          <w:p w:rsidR="00171CDF" w:rsidRDefault="00171CDF" w:rsidP="00533A57">
            <w:pPr>
              <w:spacing w:line="276" w:lineRule="auto"/>
              <w:jc w:val="both"/>
              <w:rPr>
                <w:rFonts w:ascii="Arial" w:hAnsi="Arial" w:cs="Arial"/>
                <w:sz w:val="24"/>
              </w:rPr>
            </w:pPr>
            <w:r>
              <w:rPr>
                <w:rFonts w:ascii="Arial" w:hAnsi="Arial" w:cs="Arial"/>
                <w:sz w:val="24"/>
              </w:rPr>
              <w:t>Бул. Марица №</w:t>
            </w:r>
            <w:r w:rsidR="009561D1" w:rsidRPr="00FA4BBF">
              <w:rPr>
                <w:rFonts w:ascii="Arial" w:hAnsi="Arial" w:cs="Arial"/>
                <w:sz w:val="24"/>
              </w:rPr>
              <w:t xml:space="preserve"> </w:t>
            </w:r>
            <w:r>
              <w:rPr>
                <w:rFonts w:ascii="Arial" w:hAnsi="Arial" w:cs="Arial"/>
                <w:sz w:val="24"/>
              </w:rPr>
              <w:t>26, 4002 Пловдив, България</w:t>
            </w:r>
          </w:p>
          <w:p w:rsidR="00171CDF" w:rsidRDefault="00171CDF" w:rsidP="00533A57">
            <w:pPr>
              <w:spacing w:line="276" w:lineRule="auto"/>
              <w:jc w:val="both"/>
              <w:rPr>
                <w:rStyle w:val="Hyperlink"/>
                <w:rFonts w:ascii="Arial" w:hAnsi="Arial" w:cs="Arial"/>
                <w:sz w:val="24"/>
                <w:lang w:val="fr-CH"/>
              </w:rPr>
            </w:pPr>
            <w:r>
              <w:rPr>
                <w:rFonts w:ascii="Arial" w:hAnsi="Arial" w:cs="Arial"/>
                <w:sz w:val="24"/>
              </w:rPr>
              <w:t>Тел.: 032/642 738;</w:t>
            </w:r>
            <w:r>
              <w:rPr>
                <w:rFonts w:ascii="Arial" w:hAnsi="Arial" w:cs="Arial"/>
                <w:sz w:val="24"/>
                <w:lang w:val="fr-CH"/>
              </w:rPr>
              <w:t xml:space="preserve"> e-mail : </w:t>
            </w:r>
            <w:hyperlink r:id="rId8" w:history="1">
              <w:r w:rsidRPr="008840A6">
                <w:rPr>
                  <w:rStyle w:val="Hyperlink"/>
                  <w:rFonts w:ascii="Arial" w:hAnsi="Arial" w:cs="Arial"/>
                  <w:sz w:val="24"/>
                  <w:lang w:val="fr-CH"/>
                </w:rPr>
                <w:t>ff_bg@yahoo.fr</w:t>
              </w:r>
            </w:hyperlink>
            <w:r>
              <w:rPr>
                <w:rStyle w:val="Hyperlink"/>
                <w:rFonts w:ascii="Arial" w:hAnsi="Arial" w:cs="Arial"/>
                <w:sz w:val="24"/>
              </w:rPr>
              <w:t xml:space="preserve"> </w:t>
            </w:r>
          </w:p>
          <w:p w:rsidR="00171CDF" w:rsidRDefault="003D0611" w:rsidP="00533A57">
            <w:pPr>
              <w:spacing w:line="276" w:lineRule="auto"/>
              <w:jc w:val="both"/>
              <w:rPr>
                <w:rStyle w:val="Hyperlink"/>
                <w:rFonts w:ascii="Arial" w:hAnsi="Arial" w:cs="Arial"/>
                <w:sz w:val="24"/>
                <w:u w:val="none"/>
                <w:lang w:val="fr-CH"/>
              </w:rPr>
            </w:pPr>
            <w:hyperlink r:id="rId9" w:history="1">
              <w:r w:rsidR="00171CDF" w:rsidRPr="00340584">
                <w:rPr>
                  <w:rStyle w:val="Hyperlink"/>
                  <w:rFonts w:ascii="Arial" w:hAnsi="Arial" w:cs="Arial"/>
                  <w:sz w:val="24"/>
                  <w:lang w:val="fr-CH"/>
                </w:rPr>
                <w:t>erasmusuft@gmail.com</w:t>
              </w:r>
            </w:hyperlink>
            <w:r w:rsidR="00171CDF">
              <w:rPr>
                <w:rStyle w:val="Hyperlink"/>
                <w:rFonts w:ascii="Arial" w:hAnsi="Arial" w:cs="Arial"/>
                <w:sz w:val="24"/>
                <w:u w:val="none"/>
                <w:lang w:val="fr-CH"/>
              </w:rPr>
              <w:t xml:space="preserve"> </w:t>
            </w:r>
          </w:p>
          <w:p w:rsidR="000A080A" w:rsidRPr="000A080A" w:rsidRDefault="000A080A" w:rsidP="00533A57">
            <w:pPr>
              <w:spacing w:line="276" w:lineRule="auto"/>
              <w:jc w:val="both"/>
              <w:rPr>
                <w:rFonts w:ascii="Arial" w:hAnsi="Arial" w:cs="Arial"/>
                <w:sz w:val="28"/>
                <w:lang w:val="fr-CH"/>
              </w:rPr>
            </w:pPr>
            <w:r>
              <w:rPr>
                <w:rStyle w:val="Hyperlink"/>
                <w:rFonts w:ascii="Arial" w:hAnsi="Arial" w:cs="Arial"/>
                <w:color w:val="auto"/>
                <w:sz w:val="24"/>
                <w:u w:val="none"/>
              </w:rPr>
              <w:t xml:space="preserve">Учебен отдел: тел.: 032/643 637, </w:t>
            </w:r>
            <w:r>
              <w:rPr>
                <w:rStyle w:val="Hyperlink"/>
                <w:rFonts w:ascii="Arial" w:hAnsi="Arial" w:cs="Arial"/>
                <w:color w:val="auto"/>
                <w:sz w:val="24"/>
                <w:u w:val="none"/>
                <w:lang w:val="fr-CH"/>
              </w:rPr>
              <w:t xml:space="preserve">e-mail : </w:t>
            </w:r>
            <w:hyperlink r:id="rId10" w:history="1">
              <w:r w:rsidRPr="00340584">
                <w:rPr>
                  <w:rStyle w:val="Hyperlink"/>
                  <w:rFonts w:ascii="Arial" w:hAnsi="Arial" w:cs="Arial"/>
                  <w:sz w:val="24"/>
                  <w:lang w:val="fr-FR"/>
                </w:rPr>
                <w:t>ksk</w:t>
              </w:r>
              <w:r w:rsidRPr="00340584">
                <w:rPr>
                  <w:rStyle w:val="Hyperlink"/>
                  <w:rFonts w:ascii="Arial" w:hAnsi="Arial" w:cs="Arial"/>
                  <w:sz w:val="24"/>
                  <w:lang w:val="ru-RU"/>
                </w:rPr>
                <w:t>_</w:t>
              </w:r>
              <w:r w:rsidRPr="00340584">
                <w:rPr>
                  <w:rStyle w:val="Hyperlink"/>
                  <w:rFonts w:ascii="Arial" w:hAnsi="Arial" w:cs="Arial"/>
                  <w:sz w:val="24"/>
                  <w:lang w:val="fr-FR"/>
                </w:rPr>
                <w:t>uft</w:t>
              </w:r>
              <w:r w:rsidRPr="00340584">
                <w:rPr>
                  <w:rStyle w:val="Hyperlink"/>
                  <w:rFonts w:ascii="Arial" w:hAnsi="Arial" w:cs="Arial"/>
                  <w:sz w:val="24"/>
                  <w:lang w:val="ru-RU"/>
                </w:rPr>
                <w:t>@</w:t>
              </w:r>
              <w:r w:rsidRPr="00340584">
                <w:rPr>
                  <w:rStyle w:val="Hyperlink"/>
                  <w:rFonts w:ascii="Arial" w:hAnsi="Arial" w:cs="Arial"/>
                  <w:sz w:val="24"/>
                  <w:lang w:val="fr-FR"/>
                </w:rPr>
                <w:t>uft</w:t>
              </w:r>
              <w:r w:rsidRPr="00340584">
                <w:rPr>
                  <w:rStyle w:val="Hyperlink"/>
                  <w:rFonts w:ascii="Arial" w:hAnsi="Arial" w:cs="Arial"/>
                  <w:sz w:val="24"/>
                  <w:lang w:val="ru-RU"/>
                </w:rPr>
                <w:t>-</w:t>
              </w:r>
              <w:r w:rsidRPr="00340584">
                <w:rPr>
                  <w:rStyle w:val="Hyperlink"/>
                  <w:rFonts w:ascii="Arial" w:hAnsi="Arial" w:cs="Arial"/>
                  <w:sz w:val="24"/>
                  <w:lang w:val="fr-FR"/>
                </w:rPr>
                <w:t>plovdiv</w:t>
              </w:r>
              <w:r w:rsidRPr="00340584">
                <w:rPr>
                  <w:rStyle w:val="Hyperlink"/>
                  <w:rFonts w:ascii="Arial" w:hAnsi="Arial" w:cs="Arial"/>
                  <w:sz w:val="24"/>
                  <w:lang w:val="ru-RU"/>
                </w:rPr>
                <w:t>.</w:t>
              </w:r>
              <w:r w:rsidRPr="00340584">
                <w:rPr>
                  <w:rStyle w:val="Hyperlink"/>
                  <w:rFonts w:ascii="Arial" w:hAnsi="Arial" w:cs="Arial"/>
                  <w:sz w:val="24"/>
                  <w:lang w:val="fr-FR"/>
                </w:rPr>
                <w:t>bg</w:t>
              </w:r>
            </w:hyperlink>
            <w:r>
              <w:rPr>
                <w:rFonts w:ascii="Arial" w:hAnsi="Arial" w:cs="Arial"/>
                <w:sz w:val="24"/>
                <w:lang w:val="fr-FR"/>
              </w:rPr>
              <w:t xml:space="preserve"> </w:t>
            </w:r>
          </w:p>
          <w:p w:rsidR="00171CDF" w:rsidRPr="00171CDF" w:rsidRDefault="003D0611" w:rsidP="00533A57">
            <w:pPr>
              <w:spacing w:line="276" w:lineRule="auto"/>
              <w:jc w:val="both"/>
              <w:rPr>
                <w:rFonts w:ascii="Arial" w:hAnsi="Arial" w:cs="Arial"/>
                <w:sz w:val="24"/>
              </w:rPr>
            </w:pPr>
            <w:hyperlink r:id="rId11" w:history="1">
              <w:r w:rsidR="00171CDF" w:rsidRPr="008840A6">
                <w:rPr>
                  <w:rStyle w:val="Hyperlink"/>
                  <w:rFonts w:ascii="Arial" w:hAnsi="Arial" w:cs="Arial"/>
                  <w:sz w:val="24"/>
                  <w:lang w:val="fr-CH"/>
                </w:rPr>
                <w:t>www.uft-plovdiv.bg</w:t>
              </w:r>
            </w:hyperlink>
          </w:p>
        </w:tc>
        <w:tc>
          <w:tcPr>
            <w:tcW w:w="7695" w:type="dxa"/>
          </w:tcPr>
          <w:p w:rsidR="00D36A70" w:rsidRDefault="00D36A70" w:rsidP="00533A57">
            <w:pPr>
              <w:spacing w:line="276" w:lineRule="auto"/>
              <w:ind w:left="567"/>
              <w:jc w:val="center"/>
              <w:rPr>
                <w:rFonts w:ascii="Arial" w:hAnsi="Arial" w:cs="Arial"/>
                <w:b/>
                <w:sz w:val="24"/>
                <w:u w:val="single"/>
                <w:lang w:val="fr-CH"/>
              </w:rPr>
            </w:pPr>
            <w:r w:rsidRPr="00D36A70">
              <w:rPr>
                <w:rFonts w:ascii="Arial" w:hAnsi="Arial" w:cs="Arial"/>
                <w:b/>
                <w:sz w:val="28"/>
                <w:u w:val="single"/>
                <w:lang w:val="fr-CH"/>
              </w:rPr>
              <w:t>Contacts</w:t>
            </w:r>
          </w:p>
          <w:p w:rsidR="00533A57" w:rsidRPr="00533A57" w:rsidRDefault="00533A57" w:rsidP="00533A57">
            <w:pPr>
              <w:spacing w:line="276" w:lineRule="auto"/>
              <w:ind w:left="567"/>
              <w:jc w:val="center"/>
              <w:rPr>
                <w:rFonts w:ascii="Arial" w:hAnsi="Arial" w:cs="Arial"/>
                <w:b/>
                <w:sz w:val="24"/>
                <w:u w:val="single"/>
                <w:lang w:val="fr-CH"/>
              </w:rPr>
            </w:pPr>
          </w:p>
          <w:p w:rsidR="00D36A70" w:rsidRDefault="00D36A70" w:rsidP="00533A57">
            <w:pPr>
              <w:spacing w:line="276" w:lineRule="auto"/>
              <w:jc w:val="both"/>
              <w:rPr>
                <w:rFonts w:ascii="Arial" w:hAnsi="Arial" w:cs="Arial"/>
                <w:sz w:val="24"/>
                <w:lang w:val="fr-CH"/>
              </w:rPr>
            </w:pPr>
            <w:r>
              <w:rPr>
                <w:rFonts w:ascii="Arial" w:hAnsi="Arial" w:cs="Arial"/>
                <w:sz w:val="24"/>
                <w:lang w:val="fr-CH"/>
              </w:rPr>
              <w:t>Université des technologies alimentaires, Filière francophone</w:t>
            </w:r>
          </w:p>
          <w:p w:rsidR="00D36A70" w:rsidRDefault="00FA4BBF" w:rsidP="00533A57">
            <w:pPr>
              <w:spacing w:line="276" w:lineRule="auto"/>
              <w:jc w:val="both"/>
              <w:rPr>
                <w:rFonts w:ascii="Arial" w:hAnsi="Arial" w:cs="Arial"/>
                <w:sz w:val="24"/>
                <w:lang w:val="fr-CH"/>
              </w:rPr>
            </w:pPr>
            <w:r>
              <w:rPr>
                <w:rFonts w:ascii="Arial" w:hAnsi="Arial" w:cs="Arial"/>
                <w:sz w:val="24"/>
                <w:lang w:val="fr-CH"/>
              </w:rPr>
              <w:t>26, boul. Maritz</w:t>
            </w:r>
            <w:r w:rsidR="00D36A70">
              <w:rPr>
                <w:rFonts w:ascii="Arial" w:hAnsi="Arial" w:cs="Arial"/>
                <w:sz w:val="24"/>
                <w:lang w:val="fr-CH"/>
              </w:rPr>
              <w:t>a, 4002 Plovdiv, Bulgarie</w:t>
            </w:r>
          </w:p>
          <w:p w:rsidR="00D36A70" w:rsidRDefault="00D36A70" w:rsidP="00533A57">
            <w:pPr>
              <w:spacing w:line="276" w:lineRule="auto"/>
              <w:jc w:val="both"/>
              <w:rPr>
                <w:rStyle w:val="Hyperlink"/>
                <w:rFonts w:ascii="Arial" w:hAnsi="Arial" w:cs="Arial"/>
                <w:sz w:val="24"/>
                <w:lang w:val="fr-CH"/>
              </w:rPr>
            </w:pPr>
            <w:r>
              <w:rPr>
                <w:rFonts w:ascii="Arial" w:hAnsi="Arial" w:cs="Arial"/>
                <w:sz w:val="24"/>
                <w:lang w:val="fr-CH"/>
              </w:rPr>
              <w:t xml:space="preserve">Tél. : (+359) 32 642 738, e-mail : </w:t>
            </w:r>
            <w:hyperlink r:id="rId12" w:history="1">
              <w:r w:rsidRPr="008840A6">
                <w:rPr>
                  <w:rStyle w:val="Hyperlink"/>
                  <w:rFonts w:ascii="Arial" w:hAnsi="Arial" w:cs="Arial"/>
                  <w:sz w:val="24"/>
                  <w:lang w:val="fr-CH"/>
                </w:rPr>
                <w:t>ff_bg@yahoo.fr</w:t>
              </w:r>
            </w:hyperlink>
          </w:p>
          <w:p w:rsidR="00171CDF" w:rsidRDefault="003D0611" w:rsidP="00533A57">
            <w:pPr>
              <w:spacing w:line="276" w:lineRule="auto"/>
              <w:jc w:val="both"/>
              <w:rPr>
                <w:rFonts w:ascii="Arial" w:hAnsi="Arial" w:cs="Arial"/>
                <w:sz w:val="24"/>
                <w:lang w:val="fr-CH"/>
              </w:rPr>
            </w:pPr>
            <w:hyperlink r:id="rId13" w:history="1">
              <w:r w:rsidR="00171CDF" w:rsidRPr="00340584">
                <w:rPr>
                  <w:rStyle w:val="Hyperlink"/>
                  <w:rFonts w:ascii="Arial" w:hAnsi="Arial" w:cs="Arial"/>
                  <w:sz w:val="24"/>
                  <w:lang w:val="fr-CH"/>
                </w:rPr>
                <w:t>erasmusuft@gmail.com</w:t>
              </w:r>
            </w:hyperlink>
          </w:p>
          <w:p w:rsidR="00D36A70" w:rsidRPr="00F62C5D" w:rsidRDefault="003D0611" w:rsidP="00533A57">
            <w:pPr>
              <w:spacing w:line="276" w:lineRule="auto"/>
              <w:jc w:val="both"/>
              <w:rPr>
                <w:rFonts w:ascii="Arial" w:hAnsi="Arial" w:cs="Arial"/>
                <w:sz w:val="24"/>
                <w:lang w:val="fr-CH"/>
              </w:rPr>
            </w:pPr>
            <w:hyperlink r:id="rId14" w:history="1">
              <w:r w:rsidR="00D36A70" w:rsidRPr="008840A6">
                <w:rPr>
                  <w:rStyle w:val="Hyperlink"/>
                  <w:rFonts w:ascii="Arial" w:hAnsi="Arial" w:cs="Arial"/>
                  <w:sz w:val="24"/>
                  <w:lang w:val="fr-CH"/>
                </w:rPr>
                <w:t>www.uft-plovdiv.bg</w:t>
              </w:r>
            </w:hyperlink>
            <w:r w:rsidR="00D36A70">
              <w:rPr>
                <w:rFonts w:ascii="Arial" w:hAnsi="Arial" w:cs="Arial"/>
                <w:sz w:val="24"/>
                <w:lang w:val="fr-CH"/>
              </w:rPr>
              <w:t xml:space="preserve"> </w:t>
            </w:r>
          </w:p>
          <w:p w:rsidR="00140C66" w:rsidRPr="00140C66" w:rsidRDefault="00140C66" w:rsidP="00533A57">
            <w:pPr>
              <w:spacing w:line="276" w:lineRule="auto"/>
              <w:jc w:val="both"/>
              <w:rPr>
                <w:rFonts w:ascii="Arial" w:hAnsi="Arial" w:cs="Arial"/>
                <w:b/>
                <w:i/>
                <w:sz w:val="24"/>
              </w:rPr>
            </w:pPr>
          </w:p>
        </w:tc>
      </w:tr>
    </w:tbl>
    <w:p w:rsidR="00F62C5D" w:rsidRPr="00814B70" w:rsidRDefault="00F62C5D" w:rsidP="00533A57">
      <w:pPr>
        <w:rPr>
          <w:rFonts w:ascii="Arial" w:hAnsi="Arial" w:cs="Arial"/>
          <w:sz w:val="24"/>
          <w:lang w:val="fr-CH"/>
        </w:rPr>
      </w:pPr>
    </w:p>
    <w:sectPr w:rsidR="00F62C5D" w:rsidRPr="00814B70" w:rsidSect="00140C66">
      <w:pgSz w:w="16838" w:h="11906" w:orient="landscape"/>
      <w:pgMar w:top="312" w:right="357" w:bottom="374" w:left="40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E5C09"/>
    <w:multiLevelType w:val="hybridMultilevel"/>
    <w:tmpl w:val="4C6C5AAA"/>
    <w:lvl w:ilvl="0" w:tplc="EE328C8C">
      <w:start w:val="5"/>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5D"/>
    <w:rsid w:val="000A080A"/>
    <w:rsid w:val="000C4C60"/>
    <w:rsid w:val="00140C66"/>
    <w:rsid w:val="00171CDF"/>
    <w:rsid w:val="001E5CFE"/>
    <w:rsid w:val="0022638A"/>
    <w:rsid w:val="00250E8B"/>
    <w:rsid w:val="002728F7"/>
    <w:rsid w:val="00337E63"/>
    <w:rsid w:val="003D0611"/>
    <w:rsid w:val="00487C1D"/>
    <w:rsid w:val="00533A57"/>
    <w:rsid w:val="005C68E0"/>
    <w:rsid w:val="00603C8C"/>
    <w:rsid w:val="00677848"/>
    <w:rsid w:val="006C6EFD"/>
    <w:rsid w:val="006E4F09"/>
    <w:rsid w:val="00772262"/>
    <w:rsid w:val="007725A1"/>
    <w:rsid w:val="007C1854"/>
    <w:rsid w:val="007C2E48"/>
    <w:rsid w:val="00814B70"/>
    <w:rsid w:val="00844DD9"/>
    <w:rsid w:val="009561D1"/>
    <w:rsid w:val="009669C2"/>
    <w:rsid w:val="00A60986"/>
    <w:rsid w:val="00B63FA5"/>
    <w:rsid w:val="00C04CA2"/>
    <w:rsid w:val="00C56FA2"/>
    <w:rsid w:val="00C57896"/>
    <w:rsid w:val="00CE5BD1"/>
    <w:rsid w:val="00D16556"/>
    <w:rsid w:val="00D36A70"/>
    <w:rsid w:val="00DD5C53"/>
    <w:rsid w:val="00DE0639"/>
    <w:rsid w:val="00E16E36"/>
    <w:rsid w:val="00F15276"/>
    <w:rsid w:val="00F62C5D"/>
    <w:rsid w:val="00FA4B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66"/>
  </w:style>
  <w:style w:type="paragraph" w:styleId="Heading2">
    <w:name w:val="heading 2"/>
    <w:basedOn w:val="Normal"/>
    <w:next w:val="Normal"/>
    <w:link w:val="Heading2Char"/>
    <w:uiPriority w:val="9"/>
    <w:unhideWhenUsed/>
    <w:qFormat/>
    <w:rsid w:val="00F62C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C5D"/>
    <w:rPr>
      <w:rFonts w:ascii="Tahoma" w:hAnsi="Tahoma" w:cs="Tahoma"/>
      <w:sz w:val="16"/>
      <w:szCs w:val="16"/>
    </w:rPr>
  </w:style>
  <w:style w:type="character" w:customStyle="1" w:styleId="Heading2Char">
    <w:name w:val="Heading 2 Char"/>
    <w:basedOn w:val="DefaultParagraphFont"/>
    <w:link w:val="Heading2"/>
    <w:uiPriority w:val="9"/>
    <w:rsid w:val="00F62C5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62C5D"/>
    <w:rPr>
      <w:color w:val="0000FF" w:themeColor="hyperlink"/>
      <w:u w:val="single"/>
    </w:rPr>
  </w:style>
  <w:style w:type="table" w:styleId="TableGrid">
    <w:name w:val="Table Grid"/>
    <w:basedOn w:val="TableNormal"/>
    <w:uiPriority w:val="59"/>
    <w:rsid w:val="00140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E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66"/>
  </w:style>
  <w:style w:type="paragraph" w:styleId="Heading2">
    <w:name w:val="heading 2"/>
    <w:basedOn w:val="Normal"/>
    <w:next w:val="Normal"/>
    <w:link w:val="Heading2Char"/>
    <w:uiPriority w:val="9"/>
    <w:unhideWhenUsed/>
    <w:qFormat/>
    <w:rsid w:val="00F62C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C5D"/>
    <w:rPr>
      <w:rFonts w:ascii="Tahoma" w:hAnsi="Tahoma" w:cs="Tahoma"/>
      <w:sz w:val="16"/>
      <w:szCs w:val="16"/>
    </w:rPr>
  </w:style>
  <w:style w:type="character" w:customStyle="1" w:styleId="Heading2Char">
    <w:name w:val="Heading 2 Char"/>
    <w:basedOn w:val="DefaultParagraphFont"/>
    <w:link w:val="Heading2"/>
    <w:uiPriority w:val="9"/>
    <w:rsid w:val="00F62C5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62C5D"/>
    <w:rPr>
      <w:color w:val="0000FF" w:themeColor="hyperlink"/>
      <w:u w:val="single"/>
    </w:rPr>
  </w:style>
  <w:style w:type="table" w:styleId="TableGrid">
    <w:name w:val="Table Grid"/>
    <w:basedOn w:val="TableNormal"/>
    <w:uiPriority w:val="59"/>
    <w:rsid w:val="00140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f_bg@yahoo.fr" TargetMode="External"/><Relationship Id="rId13" Type="http://schemas.openxmlformats.org/officeDocument/2006/relationships/hyperlink" Target="mailto:erasmusuft@gmail.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ff_bg@yahoo.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ft-plovdiv.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sk_uft@uft-plovdiv.bg" TargetMode="External"/><Relationship Id="rId4" Type="http://schemas.openxmlformats.org/officeDocument/2006/relationships/settings" Target="settings.xml"/><Relationship Id="rId9" Type="http://schemas.openxmlformats.org/officeDocument/2006/relationships/hyperlink" Target="mailto:erasmusuft@gmail.com" TargetMode="External"/><Relationship Id="rId14" Type="http://schemas.openxmlformats.org/officeDocument/2006/relationships/hyperlink" Target="http://www.uft-plovdi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dc:creator>
  <cp:lastModifiedBy>Lora</cp:lastModifiedBy>
  <cp:revision>2</cp:revision>
  <cp:lastPrinted>2014-11-25T14:24:00Z</cp:lastPrinted>
  <dcterms:created xsi:type="dcterms:W3CDTF">2017-03-17T12:15:00Z</dcterms:created>
  <dcterms:modified xsi:type="dcterms:W3CDTF">2017-03-17T12:15:00Z</dcterms:modified>
</cp:coreProperties>
</file>